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B21F" w14:textId="223D702B" w:rsidR="006442AC" w:rsidRDefault="006442AC" w:rsidP="006442A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800000"/>
          <w:szCs w:val="24"/>
        </w:rPr>
      </w:pPr>
      <w:r>
        <w:rPr>
          <w:rFonts w:ascii="Arial" w:hAnsi="Arial" w:cs="Arial"/>
          <w:b/>
          <w:iCs/>
          <w:snapToGrid w:val="0"/>
          <w:color w:val="800000"/>
          <w:szCs w:val="24"/>
        </w:rPr>
        <w:t>Appendix D4</w:t>
      </w:r>
    </w:p>
    <w:p w14:paraId="56CD05CF" w14:textId="28C79D72" w:rsidR="006442AC" w:rsidRDefault="006442AC" w:rsidP="006442AC">
      <w:pPr>
        <w:pStyle w:val="Heading5"/>
        <w:pBdr>
          <w:top w:val="single" w:sz="18" w:space="1" w:color="666699"/>
          <w:bottom w:val="single" w:sz="12" w:space="1" w:color="666699"/>
        </w:pBdr>
        <w:tabs>
          <w:tab w:val="left" w:pos="360"/>
          <w:tab w:val="left" w:pos="720"/>
          <w:tab w:val="left" w:pos="7380"/>
        </w:tabs>
        <w:ind w:left="0" w:firstLine="0"/>
        <w:jc w:val="left"/>
        <w:rPr>
          <w:rFonts w:ascii="Arial" w:hAnsi="Arial" w:cs="Arial"/>
          <w:b/>
          <w:iCs/>
          <w:snapToGrid w:val="0"/>
          <w:color w:val="333399"/>
          <w:sz w:val="44"/>
          <w:szCs w:val="44"/>
        </w:rPr>
      </w:pPr>
      <w:r>
        <w:rPr>
          <w:rFonts w:ascii="Arial" w:hAnsi="Arial" w:cs="Arial"/>
          <w:b/>
          <w:iCs/>
          <w:snapToGrid w:val="0"/>
          <w:color w:val="333399"/>
          <w:sz w:val="44"/>
          <w:szCs w:val="44"/>
        </w:rPr>
        <w:t>Checklist for Reviews of Financial Statements Performed by the Office of Inspector General</w:t>
      </w:r>
    </w:p>
    <w:p w14:paraId="1264B908" w14:textId="77777777" w:rsidR="006442AC" w:rsidRDefault="006442AC" w:rsidP="006442AC">
      <w:pPr>
        <w:ind w:left="720" w:hanging="720"/>
        <w:rPr>
          <w:b/>
          <w:sz w:val="22"/>
          <w:szCs w:val="22"/>
        </w:rPr>
      </w:pPr>
    </w:p>
    <w:p w14:paraId="3D1B31C9" w14:textId="1900157C" w:rsidR="006442AC" w:rsidRPr="00EF0C99" w:rsidRDefault="006442AC" w:rsidP="006442AC">
      <w:pPr>
        <w:rPr>
          <w:bCs/>
          <w:spacing w:val="-3"/>
          <w:sz w:val="24"/>
          <w:szCs w:val="24"/>
        </w:rPr>
      </w:pPr>
      <w:r w:rsidRPr="00EF0C99">
        <w:rPr>
          <w:sz w:val="24"/>
          <w:szCs w:val="24"/>
        </w:rPr>
        <w:t xml:space="preserve">This appendix includes guidance for reviewing the Office of Inspector General’s (OIG’s) </w:t>
      </w:r>
      <w:r>
        <w:rPr>
          <w:sz w:val="24"/>
          <w:szCs w:val="24"/>
        </w:rPr>
        <w:t xml:space="preserve">reviews of financial statements </w:t>
      </w:r>
      <w:r w:rsidRPr="00EF0C99">
        <w:rPr>
          <w:sz w:val="24"/>
          <w:szCs w:val="24"/>
        </w:rPr>
        <w:t xml:space="preserve">engagements conducted in accordance with </w:t>
      </w:r>
      <w:r w:rsidRPr="00EF0C99">
        <w:rPr>
          <w:i/>
          <w:sz w:val="24"/>
          <w:szCs w:val="24"/>
        </w:rPr>
        <w:t>Government Auditing Standards</w:t>
      </w:r>
      <w:r w:rsidRPr="00EF0C99">
        <w:rPr>
          <w:sz w:val="24"/>
          <w:szCs w:val="24"/>
        </w:rPr>
        <w:t xml:space="preserve"> (GAS)</w:t>
      </w:r>
      <w:r w:rsidR="005B765F">
        <w:rPr>
          <w:sz w:val="24"/>
          <w:szCs w:val="24"/>
        </w:rPr>
        <w:sym w:font="Symbol" w:char="F0BE"/>
      </w:r>
      <w:r w:rsidR="00EE2F4E">
        <w:rPr>
          <w:sz w:val="24"/>
          <w:szCs w:val="24"/>
        </w:rPr>
        <w:t>commonly</w:t>
      </w:r>
      <w:r w:rsidRPr="00EF0C99">
        <w:rPr>
          <w:sz w:val="24"/>
          <w:szCs w:val="24"/>
        </w:rPr>
        <w:t xml:space="preserve"> referred to as generally accepted government auditing standards (GAGAS)</w:t>
      </w:r>
      <w:r w:rsidR="005B765F">
        <w:rPr>
          <w:sz w:val="24"/>
          <w:szCs w:val="24"/>
        </w:rPr>
        <w:sym w:font="Symbol" w:char="F0BE"/>
      </w:r>
      <w:r w:rsidRPr="00EF0C99">
        <w:rPr>
          <w:sz w:val="24"/>
          <w:szCs w:val="24"/>
        </w:rPr>
        <w:t xml:space="preserve">and the American Institute of Certified Public Accountants’ (AICPA’s) Statements on Standards for </w:t>
      </w:r>
      <w:r w:rsidR="0038400C" w:rsidRPr="0038400C">
        <w:rPr>
          <w:sz w:val="24"/>
          <w:szCs w:val="24"/>
        </w:rPr>
        <w:t>Accounting and Review Services</w:t>
      </w:r>
      <w:r w:rsidRPr="00EF0C99">
        <w:rPr>
          <w:sz w:val="24"/>
          <w:szCs w:val="24"/>
        </w:rPr>
        <w:t xml:space="preserve"> (SSA</w:t>
      </w:r>
      <w:r w:rsidR="0038400C">
        <w:rPr>
          <w:sz w:val="24"/>
          <w:szCs w:val="24"/>
        </w:rPr>
        <w:t>RSs</w:t>
      </w:r>
      <w:r w:rsidRPr="00EF0C99">
        <w:rPr>
          <w:sz w:val="24"/>
          <w:szCs w:val="24"/>
        </w:rPr>
        <w:t>). When an auditor conducts a</w:t>
      </w:r>
      <w:r>
        <w:rPr>
          <w:sz w:val="24"/>
          <w:szCs w:val="24"/>
        </w:rPr>
        <w:t xml:space="preserve"> financial statements review </w:t>
      </w:r>
      <w:r w:rsidRPr="00EF0C99">
        <w:rPr>
          <w:sz w:val="24"/>
          <w:szCs w:val="24"/>
        </w:rPr>
        <w:t xml:space="preserve">engagement under GAGAS, the engagement must be conducted in accordance with </w:t>
      </w:r>
      <w:r>
        <w:rPr>
          <w:sz w:val="24"/>
          <w:szCs w:val="24"/>
        </w:rPr>
        <w:t xml:space="preserve">the </w:t>
      </w:r>
      <w:r w:rsidRPr="00EF0C99">
        <w:rPr>
          <w:sz w:val="24"/>
          <w:szCs w:val="24"/>
        </w:rPr>
        <w:t>SSA</w:t>
      </w:r>
      <w:r w:rsidR="0038400C">
        <w:rPr>
          <w:sz w:val="24"/>
          <w:szCs w:val="24"/>
        </w:rPr>
        <w:t>RSs</w:t>
      </w:r>
      <w:r w:rsidR="00DC3C4F">
        <w:rPr>
          <w:rStyle w:val="FootnoteReference"/>
          <w:sz w:val="24"/>
          <w:szCs w:val="24"/>
        </w:rPr>
        <w:footnoteReference w:id="2"/>
      </w:r>
      <w:r w:rsidR="00591940">
        <w:rPr>
          <w:sz w:val="24"/>
          <w:szCs w:val="24"/>
        </w:rPr>
        <w:t xml:space="preserve"> and GAGAS</w:t>
      </w:r>
      <w:r w:rsidRPr="00EF0C99">
        <w:rPr>
          <w:sz w:val="24"/>
          <w:szCs w:val="24"/>
        </w:rPr>
        <w:t xml:space="preserve">. </w:t>
      </w:r>
      <w:r w:rsidR="005B765F">
        <w:rPr>
          <w:sz w:val="24"/>
          <w:szCs w:val="24"/>
        </w:rPr>
        <w:t>For additional information, t</w:t>
      </w:r>
      <w:r w:rsidRPr="00EF0C99">
        <w:rPr>
          <w:sz w:val="24"/>
          <w:szCs w:val="24"/>
        </w:rPr>
        <w:t xml:space="preserve">he peer review team </w:t>
      </w:r>
      <w:r w:rsidR="005B765F">
        <w:rPr>
          <w:sz w:val="24"/>
          <w:szCs w:val="24"/>
        </w:rPr>
        <w:t>should</w:t>
      </w:r>
      <w:r w:rsidRPr="00EF0C99">
        <w:rPr>
          <w:sz w:val="24"/>
          <w:szCs w:val="24"/>
        </w:rPr>
        <w:t xml:space="preserve"> consult </w:t>
      </w:r>
      <w:r w:rsidR="005B765F">
        <w:rPr>
          <w:sz w:val="24"/>
          <w:szCs w:val="24"/>
        </w:rPr>
        <w:t xml:space="preserve">the </w:t>
      </w:r>
      <w:r w:rsidRPr="00EF0C99">
        <w:rPr>
          <w:sz w:val="24"/>
          <w:szCs w:val="24"/>
        </w:rPr>
        <w:t>guidance in</w:t>
      </w:r>
      <w:r w:rsidR="00B66261">
        <w:rPr>
          <w:sz w:val="24"/>
          <w:szCs w:val="24"/>
        </w:rPr>
        <w:t xml:space="preserve"> </w:t>
      </w:r>
      <w:r w:rsidRPr="00EF0C99">
        <w:rPr>
          <w:sz w:val="24"/>
          <w:szCs w:val="24"/>
        </w:rPr>
        <w:t>SSA</w:t>
      </w:r>
      <w:r w:rsidR="0038400C">
        <w:rPr>
          <w:sz w:val="24"/>
          <w:szCs w:val="24"/>
        </w:rPr>
        <w:t>RS</w:t>
      </w:r>
      <w:r w:rsidR="002600AC">
        <w:rPr>
          <w:sz w:val="24"/>
          <w:szCs w:val="24"/>
        </w:rPr>
        <w:t xml:space="preserve"> No. 21, 23, and 24</w:t>
      </w:r>
      <w:r w:rsidR="00B66261">
        <w:rPr>
          <w:sz w:val="24"/>
          <w:szCs w:val="24"/>
        </w:rPr>
        <w:t xml:space="preserve"> applicable to reviews of financial statements</w:t>
      </w:r>
      <w:r w:rsidRPr="00EF0C99">
        <w:rPr>
          <w:sz w:val="24"/>
          <w:szCs w:val="24"/>
        </w:rPr>
        <w:t xml:space="preserve">. </w:t>
      </w:r>
      <w:r w:rsidR="0038400C" w:rsidRPr="0038400C">
        <w:rPr>
          <w:sz w:val="24"/>
          <w:szCs w:val="24"/>
        </w:rPr>
        <w:t>This appendix is not intended to replace auditor judgment</w:t>
      </w:r>
      <w:r w:rsidR="005B765F">
        <w:rPr>
          <w:sz w:val="24"/>
          <w:szCs w:val="24"/>
        </w:rPr>
        <w:t>;</w:t>
      </w:r>
      <w:r w:rsidR="0038400C" w:rsidRPr="0038400C">
        <w:rPr>
          <w:sz w:val="24"/>
          <w:szCs w:val="24"/>
        </w:rPr>
        <w:t xml:space="preserve"> the peer review team may modify the checklist to ensure coverage as necessary.</w:t>
      </w:r>
    </w:p>
    <w:p w14:paraId="5751C99B" w14:textId="3C5A025E" w:rsidR="006442AC" w:rsidRDefault="006442AC" w:rsidP="006442AC">
      <w:pPr>
        <w:ind w:left="720" w:hanging="720"/>
        <w:rPr>
          <w:rFonts w:ascii="Arial" w:hAnsi="Arial"/>
          <w:sz w:val="24"/>
          <w:szCs w:val="24"/>
        </w:rPr>
      </w:pPr>
    </w:p>
    <w:p w14:paraId="6419AB8F" w14:textId="77777777" w:rsidR="0038400C" w:rsidRPr="00EF0C99" w:rsidRDefault="0038400C" w:rsidP="006442AC">
      <w:pPr>
        <w:ind w:left="720" w:hanging="720"/>
        <w:rPr>
          <w:rFonts w:ascii="Arial" w:hAnsi="Arial"/>
          <w:sz w:val="24"/>
          <w:szCs w:val="24"/>
        </w:rPr>
      </w:pPr>
    </w:p>
    <w:p w14:paraId="4F1B00D4" w14:textId="77777777" w:rsidR="008C4828" w:rsidRDefault="006442AC" w:rsidP="006442AC">
      <w:pPr>
        <w:tabs>
          <w:tab w:val="left" w:pos="-720"/>
        </w:tabs>
        <w:suppressAutoHyphens/>
        <w:jc w:val="both"/>
        <w:rPr>
          <w:bCs/>
          <w:spacing w:val="-3"/>
          <w:sz w:val="24"/>
          <w:szCs w:val="24"/>
        </w:rPr>
      </w:pPr>
      <w:r w:rsidRPr="00EF0C99">
        <w:rPr>
          <w:bCs/>
          <w:spacing w:val="-3"/>
          <w:sz w:val="24"/>
          <w:szCs w:val="24"/>
        </w:rPr>
        <w:t>OIG UNDER REVIEW</w:t>
      </w:r>
    </w:p>
    <w:p w14:paraId="77B01420" w14:textId="1F64E645" w:rsidR="006442AC" w:rsidRPr="00EF0C99" w:rsidRDefault="008C4828" w:rsidP="006442AC">
      <w:pPr>
        <w:tabs>
          <w:tab w:val="left" w:pos="-720"/>
        </w:tabs>
        <w:suppressAutoHyphens/>
        <w:jc w:val="both"/>
        <w:rPr>
          <w:bCs/>
          <w:spacing w:val="-3"/>
          <w:sz w:val="24"/>
          <w:szCs w:val="24"/>
          <w:u w:val="single"/>
        </w:rPr>
      </w:pPr>
      <w:r>
        <w:rPr>
          <w:bCs/>
          <w:spacing w:val="-3"/>
          <w:sz w:val="24"/>
        </w:rPr>
        <w:t>&amp; PERIOD REVIEWED</w:t>
      </w:r>
      <w:r w:rsidR="006442AC" w:rsidRPr="00EF0C99">
        <w:rPr>
          <w:bCs/>
          <w:spacing w:val="-3"/>
          <w:sz w:val="24"/>
          <w:szCs w:val="24"/>
        </w:rPr>
        <w:t>:</w:t>
      </w:r>
      <w:r w:rsidR="006442AC" w:rsidRPr="00EF0C99">
        <w:rPr>
          <w:bCs/>
          <w:spacing w:val="-3"/>
          <w:sz w:val="24"/>
          <w:szCs w:val="24"/>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p>
    <w:p w14:paraId="39010124" w14:textId="245274C5" w:rsidR="006442AC" w:rsidRDefault="006442AC" w:rsidP="006442AC">
      <w:pPr>
        <w:tabs>
          <w:tab w:val="left" w:pos="-720"/>
        </w:tabs>
        <w:suppressAutoHyphens/>
        <w:jc w:val="both"/>
        <w:rPr>
          <w:bCs/>
          <w:spacing w:val="-3"/>
          <w:sz w:val="24"/>
          <w:szCs w:val="24"/>
        </w:rPr>
      </w:pPr>
    </w:p>
    <w:p w14:paraId="0A565F55" w14:textId="77777777" w:rsidR="0038400C" w:rsidRPr="00EF0C99" w:rsidRDefault="0038400C" w:rsidP="006442AC">
      <w:pPr>
        <w:tabs>
          <w:tab w:val="left" w:pos="-720"/>
        </w:tabs>
        <w:suppressAutoHyphens/>
        <w:jc w:val="both"/>
        <w:rPr>
          <w:bCs/>
          <w:spacing w:val="-3"/>
          <w:sz w:val="24"/>
          <w:szCs w:val="24"/>
        </w:rPr>
      </w:pPr>
    </w:p>
    <w:p w14:paraId="7695A31B" w14:textId="3DF66A3F" w:rsidR="006442AC" w:rsidRPr="00EF0C99" w:rsidRDefault="00EE2F4E" w:rsidP="006442AC">
      <w:pPr>
        <w:tabs>
          <w:tab w:val="left" w:pos="-720"/>
        </w:tabs>
        <w:suppressAutoHyphens/>
        <w:jc w:val="both"/>
        <w:rPr>
          <w:bCs/>
          <w:spacing w:val="-3"/>
          <w:sz w:val="24"/>
          <w:szCs w:val="24"/>
          <w:u w:val="single"/>
        </w:rPr>
      </w:pPr>
      <w:r w:rsidRPr="00EF0C99">
        <w:rPr>
          <w:bCs/>
          <w:spacing w:val="-3"/>
          <w:sz w:val="24"/>
          <w:szCs w:val="24"/>
        </w:rPr>
        <w:t>ENGAGEMENT</w:t>
      </w:r>
      <w:r>
        <w:rPr>
          <w:bCs/>
          <w:spacing w:val="-3"/>
          <w:sz w:val="24"/>
          <w:szCs w:val="24"/>
        </w:rPr>
        <w:t xml:space="preserve"> NAME</w:t>
      </w:r>
      <w:r w:rsidR="006442AC" w:rsidRPr="00EF0C99">
        <w:rPr>
          <w:bCs/>
          <w:spacing w:val="-3"/>
          <w:sz w:val="24"/>
          <w:szCs w:val="24"/>
        </w:rPr>
        <w:t>:</w:t>
      </w:r>
      <w:r w:rsidR="006442AC" w:rsidRPr="00EF0C99">
        <w:rPr>
          <w:bCs/>
          <w:spacing w:val="-3"/>
          <w:sz w:val="24"/>
          <w:szCs w:val="24"/>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p>
    <w:p w14:paraId="659F4BA0" w14:textId="0C01C5B6" w:rsidR="006442AC" w:rsidRDefault="006442AC" w:rsidP="006442AC">
      <w:pPr>
        <w:tabs>
          <w:tab w:val="left" w:pos="-720"/>
        </w:tabs>
        <w:suppressAutoHyphens/>
        <w:jc w:val="both"/>
        <w:rPr>
          <w:bCs/>
          <w:spacing w:val="-3"/>
          <w:sz w:val="24"/>
          <w:szCs w:val="24"/>
          <w:u w:val="single"/>
        </w:rPr>
      </w:pPr>
    </w:p>
    <w:p w14:paraId="3B0A807A" w14:textId="77777777" w:rsidR="0038400C" w:rsidRPr="00EF0C99" w:rsidRDefault="0038400C" w:rsidP="006442AC">
      <w:pPr>
        <w:tabs>
          <w:tab w:val="left" w:pos="-720"/>
        </w:tabs>
        <w:suppressAutoHyphens/>
        <w:jc w:val="both"/>
        <w:rPr>
          <w:bCs/>
          <w:spacing w:val="-3"/>
          <w:sz w:val="24"/>
          <w:szCs w:val="24"/>
          <w:u w:val="single"/>
        </w:rPr>
      </w:pPr>
    </w:p>
    <w:p w14:paraId="2B252D0A" w14:textId="1D4D0E75" w:rsidR="006442AC" w:rsidRPr="00EF0C99" w:rsidRDefault="00EE2F4E" w:rsidP="006442AC">
      <w:pPr>
        <w:tabs>
          <w:tab w:val="left" w:pos="-720"/>
        </w:tabs>
        <w:suppressAutoHyphens/>
        <w:jc w:val="both"/>
        <w:rPr>
          <w:bCs/>
          <w:spacing w:val="-3"/>
          <w:sz w:val="24"/>
          <w:szCs w:val="24"/>
        </w:rPr>
      </w:pPr>
      <w:r w:rsidRPr="00EF0C99">
        <w:rPr>
          <w:bCs/>
          <w:spacing w:val="-3"/>
          <w:sz w:val="24"/>
          <w:szCs w:val="24"/>
        </w:rPr>
        <w:t>ENGAGEMENT</w:t>
      </w:r>
      <w:r w:rsidR="006442AC" w:rsidRPr="00EF0C99">
        <w:rPr>
          <w:bCs/>
          <w:spacing w:val="-3"/>
          <w:sz w:val="24"/>
          <w:szCs w:val="24"/>
        </w:rPr>
        <w:t xml:space="preserve"> NO.:</w:t>
      </w:r>
      <w:r w:rsidR="006442AC" w:rsidRPr="00EF0C99">
        <w:rPr>
          <w:bCs/>
          <w:spacing w:val="-3"/>
          <w:sz w:val="24"/>
          <w:szCs w:val="24"/>
        </w:rPr>
        <w:tab/>
      </w:r>
      <w:r w:rsidR="006442AC" w:rsidRPr="00EF0C99">
        <w:rPr>
          <w:bCs/>
          <w:spacing w:val="-3"/>
          <w:sz w:val="24"/>
          <w:szCs w:val="24"/>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r w:rsidR="006442AC" w:rsidRPr="00EF0C99">
        <w:rPr>
          <w:bCs/>
          <w:spacing w:val="-3"/>
          <w:sz w:val="24"/>
          <w:szCs w:val="24"/>
          <w:u w:val="single"/>
        </w:rPr>
        <w:tab/>
      </w:r>
    </w:p>
    <w:p w14:paraId="2296DCE8" w14:textId="071E25F2" w:rsidR="0038400C" w:rsidRDefault="0038400C" w:rsidP="006442AC">
      <w:pPr>
        <w:tabs>
          <w:tab w:val="left" w:pos="-720"/>
        </w:tabs>
        <w:suppressAutoHyphens/>
        <w:jc w:val="both"/>
        <w:rPr>
          <w:bCs/>
          <w:spacing w:val="-3"/>
          <w:sz w:val="24"/>
          <w:szCs w:val="24"/>
        </w:rPr>
      </w:pPr>
    </w:p>
    <w:p w14:paraId="2AA25FC6" w14:textId="77777777" w:rsidR="004C205C" w:rsidRPr="00EF0C99" w:rsidRDefault="004C205C" w:rsidP="006442AC">
      <w:pPr>
        <w:tabs>
          <w:tab w:val="left" w:pos="-720"/>
        </w:tabs>
        <w:suppressAutoHyphens/>
        <w:jc w:val="both"/>
        <w:rPr>
          <w:bCs/>
          <w:spacing w:val="-3"/>
          <w:sz w:val="24"/>
          <w:szCs w:val="24"/>
        </w:rPr>
      </w:pPr>
    </w:p>
    <w:p w14:paraId="493EEFC3" w14:textId="700568A2" w:rsidR="006442AC" w:rsidRPr="00EF0C99" w:rsidRDefault="006442AC" w:rsidP="003E5695">
      <w:pPr>
        <w:tabs>
          <w:tab w:val="left" w:pos="-720"/>
        </w:tabs>
        <w:suppressAutoHyphens/>
        <w:jc w:val="both"/>
        <w:rPr>
          <w:bCs/>
          <w:spacing w:val="-3"/>
          <w:sz w:val="24"/>
          <w:szCs w:val="24"/>
        </w:rPr>
      </w:pPr>
      <w:r w:rsidRPr="00EF0C99">
        <w:rPr>
          <w:bCs/>
          <w:spacing w:val="-3"/>
          <w:sz w:val="24"/>
          <w:szCs w:val="24"/>
        </w:rPr>
        <w:t>REVIEWER(S):</w:t>
      </w:r>
      <w:r w:rsidR="005434BF">
        <w:rPr>
          <w:bCs/>
          <w:spacing w:val="-3"/>
          <w:sz w:val="24"/>
          <w:szCs w:val="24"/>
        </w:rPr>
        <w:tab/>
      </w:r>
      <w:r w:rsidR="00161ABF">
        <w:rPr>
          <w:bCs/>
          <w:spacing w:val="-3"/>
          <w:sz w:val="24"/>
          <w:szCs w:val="24"/>
        </w:rPr>
        <w:tab/>
      </w:r>
      <w:r w:rsidR="005434BF">
        <w:rPr>
          <w:bCs/>
          <w:spacing w:val="-3"/>
          <w:sz w:val="24"/>
          <w:szCs w:val="24"/>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r w:rsidRPr="00EF0C99">
        <w:rPr>
          <w:bCs/>
          <w:spacing w:val="-3"/>
          <w:sz w:val="24"/>
          <w:szCs w:val="24"/>
          <w:u w:val="single"/>
        </w:rPr>
        <w:tab/>
      </w:r>
    </w:p>
    <w:p w14:paraId="1B1E7E24" w14:textId="77777777" w:rsidR="0038400C" w:rsidRDefault="006442AC" w:rsidP="006442AC">
      <w:pPr>
        <w:tabs>
          <w:tab w:val="left" w:pos="-720"/>
        </w:tabs>
        <w:suppressAutoHyphens/>
        <w:spacing w:line="360" w:lineRule="auto"/>
        <w:jc w:val="both"/>
        <w:rPr>
          <w:spacing w:val="-3"/>
          <w:sz w:val="24"/>
          <w:szCs w:val="24"/>
        </w:rPr>
      </w:pPr>
      <w:r w:rsidRPr="00EF0C99">
        <w:rPr>
          <w:spacing w:val="-3"/>
          <w:sz w:val="24"/>
          <w:szCs w:val="24"/>
        </w:rPr>
        <w:tab/>
      </w:r>
      <w:r w:rsidRPr="00EF0C99">
        <w:rPr>
          <w:spacing w:val="-3"/>
          <w:sz w:val="24"/>
          <w:szCs w:val="24"/>
        </w:rPr>
        <w:tab/>
      </w:r>
    </w:p>
    <w:p w14:paraId="0E80DB1E" w14:textId="213349A4" w:rsidR="006442AC" w:rsidRPr="00EF0C99" w:rsidRDefault="0038400C" w:rsidP="006442AC">
      <w:pPr>
        <w:tabs>
          <w:tab w:val="left" w:pos="-720"/>
        </w:tabs>
        <w:suppressAutoHyphens/>
        <w:spacing w:line="360" w:lineRule="auto"/>
        <w:jc w:val="both"/>
        <w:rPr>
          <w:spacing w:val="-3"/>
          <w:sz w:val="24"/>
          <w:szCs w:val="24"/>
          <w:u w:val="single"/>
        </w:rPr>
      </w:pPr>
      <w:r>
        <w:rPr>
          <w:spacing w:val="-3"/>
          <w:sz w:val="24"/>
          <w:szCs w:val="24"/>
        </w:rPr>
        <w:tab/>
      </w:r>
      <w:r>
        <w:rPr>
          <w:spacing w:val="-3"/>
          <w:sz w:val="24"/>
          <w:szCs w:val="24"/>
        </w:rPr>
        <w:tab/>
      </w:r>
      <w:r w:rsidR="006442AC" w:rsidRPr="00EF0C99">
        <w:rPr>
          <w:spacing w:val="-3"/>
          <w:sz w:val="24"/>
          <w:szCs w:val="24"/>
        </w:rPr>
        <w:tab/>
      </w:r>
      <w:r w:rsidR="00161ABF">
        <w:rPr>
          <w:spacing w:val="-3"/>
          <w:sz w:val="24"/>
          <w:szCs w:val="24"/>
        </w:rPr>
        <w:tab/>
      </w:r>
      <w:r w:rsidR="006442AC" w:rsidRPr="00EF0C99">
        <w:rPr>
          <w:spacing w:val="-3"/>
          <w:sz w:val="24"/>
          <w:szCs w:val="24"/>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r w:rsidR="006442AC" w:rsidRPr="00EF0C99">
        <w:rPr>
          <w:spacing w:val="-3"/>
          <w:sz w:val="24"/>
          <w:szCs w:val="24"/>
          <w:u w:val="single"/>
        </w:rPr>
        <w:tab/>
      </w:r>
    </w:p>
    <w:p w14:paraId="31CBE2B1" w14:textId="77777777" w:rsidR="005434BF" w:rsidRPr="005434BF" w:rsidRDefault="005434BF" w:rsidP="005434BF">
      <w:pPr>
        <w:tabs>
          <w:tab w:val="left" w:pos="-720"/>
        </w:tabs>
        <w:suppressAutoHyphens/>
        <w:jc w:val="both"/>
        <w:rPr>
          <w:bCs/>
          <w:spacing w:val="-3"/>
          <w:sz w:val="24"/>
          <w:szCs w:val="24"/>
        </w:rPr>
      </w:pPr>
      <w:r w:rsidRPr="005434BF">
        <w:rPr>
          <w:bCs/>
          <w:spacing w:val="-3"/>
          <w:sz w:val="24"/>
          <w:szCs w:val="24"/>
        </w:rPr>
        <w:tab/>
      </w:r>
      <w:r w:rsidRPr="005434BF">
        <w:rPr>
          <w:bCs/>
          <w:spacing w:val="-3"/>
          <w:sz w:val="24"/>
          <w:szCs w:val="24"/>
        </w:rPr>
        <w:tab/>
      </w:r>
    </w:p>
    <w:p w14:paraId="75C46CE0" w14:textId="4F194F7D" w:rsidR="005434BF" w:rsidRPr="005434BF" w:rsidRDefault="005434BF" w:rsidP="005434BF">
      <w:pPr>
        <w:tabs>
          <w:tab w:val="left" w:pos="-720"/>
        </w:tabs>
        <w:suppressAutoHyphens/>
        <w:jc w:val="both"/>
        <w:rPr>
          <w:bCs/>
          <w:spacing w:val="-3"/>
          <w:sz w:val="24"/>
          <w:szCs w:val="24"/>
          <w:u w:val="single"/>
        </w:rPr>
      </w:pPr>
      <w:r w:rsidRPr="005434BF">
        <w:rPr>
          <w:bCs/>
          <w:spacing w:val="-3"/>
          <w:sz w:val="24"/>
          <w:szCs w:val="24"/>
        </w:rPr>
        <w:tab/>
      </w:r>
      <w:r w:rsidRPr="005434BF">
        <w:rPr>
          <w:bCs/>
          <w:spacing w:val="-3"/>
          <w:sz w:val="24"/>
          <w:szCs w:val="24"/>
        </w:rPr>
        <w:tab/>
      </w:r>
      <w:r w:rsidRPr="005434BF">
        <w:rPr>
          <w:bCs/>
          <w:spacing w:val="-3"/>
          <w:sz w:val="24"/>
          <w:szCs w:val="24"/>
        </w:rPr>
        <w:tab/>
      </w:r>
      <w:r w:rsidR="00161ABF">
        <w:rPr>
          <w:bCs/>
          <w:spacing w:val="-3"/>
          <w:sz w:val="24"/>
          <w:szCs w:val="24"/>
        </w:rPr>
        <w:tab/>
      </w:r>
      <w:r w:rsidRPr="005434BF">
        <w:rPr>
          <w:bCs/>
          <w:spacing w:val="-3"/>
          <w:sz w:val="24"/>
          <w:szCs w:val="24"/>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r w:rsidRPr="005434BF">
        <w:rPr>
          <w:bCs/>
          <w:spacing w:val="-3"/>
          <w:sz w:val="24"/>
          <w:szCs w:val="24"/>
          <w:u w:val="single"/>
        </w:rPr>
        <w:tab/>
      </w:r>
    </w:p>
    <w:p w14:paraId="6AA2A684" w14:textId="1FE92158" w:rsidR="0038400C" w:rsidRDefault="0038400C" w:rsidP="006442AC">
      <w:pPr>
        <w:tabs>
          <w:tab w:val="left" w:pos="-720"/>
        </w:tabs>
        <w:suppressAutoHyphens/>
        <w:jc w:val="both"/>
        <w:rPr>
          <w:bCs/>
          <w:spacing w:val="-3"/>
          <w:sz w:val="24"/>
          <w:szCs w:val="24"/>
        </w:rPr>
      </w:pPr>
    </w:p>
    <w:p w14:paraId="4DB0EF34" w14:textId="77777777" w:rsidR="005434BF" w:rsidRDefault="005434BF" w:rsidP="006442AC">
      <w:pPr>
        <w:tabs>
          <w:tab w:val="left" w:pos="-720"/>
        </w:tabs>
        <w:suppressAutoHyphens/>
        <w:jc w:val="both"/>
        <w:rPr>
          <w:bCs/>
          <w:spacing w:val="-3"/>
          <w:sz w:val="24"/>
          <w:szCs w:val="24"/>
        </w:rPr>
      </w:pPr>
    </w:p>
    <w:p w14:paraId="0062C81F" w14:textId="53E018CF" w:rsidR="006442AC" w:rsidRDefault="006442AC" w:rsidP="006442AC">
      <w:pPr>
        <w:tabs>
          <w:tab w:val="left" w:pos="-720"/>
        </w:tabs>
        <w:suppressAutoHyphens/>
        <w:jc w:val="both"/>
        <w:rPr>
          <w:spacing w:val="-3"/>
          <w:sz w:val="24"/>
          <w:szCs w:val="24"/>
          <w:u w:val="single"/>
        </w:rPr>
      </w:pPr>
      <w:r w:rsidRPr="00EF0C99">
        <w:rPr>
          <w:bCs/>
          <w:spacing w:val="-3"/>
          <w:sz w:val="24"/>
          <w:szCs w:val="24"/>
        </w:rPr>
        <w:t>DATE COMPLETED:</w:t>
      </w:r>
      <w:r w:rsidR="00161ABF">
        <w:rPr>
          <w:bCs/>
          <w:spacing w:val="-3"/>
          <w:sz w:val="24"/>
          <w:szCs w:val="24"/>
        </w:rPr>
        <w:tab/>
      </w:r>
      <w:r w:rsidRPr="00EF0C99">
        <w:rPr>
          <w:bCs/>
          <w:spacing w:val="-3"/>
          <w:sz w:val="24"/>
          <w:szCs w:val="24"/>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r w:rsidRPr="00EF0C99">
        <w:rPr>
          <w:spacing w:val="-3"/>
          <w:sz w:val="24"/>
          <w:szCs w:val="24"/>
          <w:u w:val="single"/>
        </w:rPr>
        <w:tab/>
      </w:r>
    </w:p>
    <w:p w14:paraId="68A405E8" w14:textId="77777777" w:rsidR="006442AC" w:rsidRDefault="006442AC" w:rsidP="006442AC">
      <w:pPr>
        <w:rPr>
          <w:spacing w:val="-3"/>
          <w:sz w:val="24"/>
          <w:szCs w:val="24"/>
          <w:u w:val="single"/>
        </w:rPr>
      </w:pPr>
      <w:r>
        <w:rPr>
          <w:spacing w:val="-3"/>
          <w:sz w:val="24"/>
          <w:szCs w:val="24"/>
          <w:u w:val="single"/>
        </w:rPr>
        <w:br w:type="page"/>
      </w:r>
    </w:p>
    <w:p w14:paraId="492472FA" w14:textId="77777777" w:rsidR="006442AC" w:rsidRDefault="006442AC"/>
    <w:tbl>
      <w:tblPr>
        <w:tblW w:w="10435" w:type="dxa"/>
        <w:jc w:val="center"/>
        <w:tblLayout w:type="fixed"/>
        <w:tblCellMar>
          <w:left w:w="115" w:type="dxa"/>
          <w:right w:w="115" w:type="dxa"/>
        </w:tblCellMar>
        <w:tblLook w:val="0000" w:firstRow="0" w:lastRow="0" w:firstColumn="0" w:lastColumn="0" w:noHBand="0" w:noVBand="0"/>
      </w:tblPr>
      <w:tblGrid>
        <w:gridCol w:w="5865"/>
        <w:gridCol w:w="49"/>
        <w:gridCol w:w="669"/>
        <w:gridCol w:w="24"/>
        <w:gridCol w:w="521"/>
        <w:gridCol w:w="19"/>
        <w:gridCol w:w="653"/>
        <w:gridCol w:w="30"/>
        <w:gridCol w:w="2605"/>
      </w:tblGrid>
      <w:tr w:rsidR="004C205C" w:rsidRPr="004C205C" w14:paraId="7DB677A9" w14:textId="77777777" w:rsidTr="003E4DAC">
        <w:trPr>
          <w:cantSplit/>
          <w:trHeight w:val="485"/>
          <w:tblHeader/>
          <w:jc w:val="center"/>
        </w:trPr>
        <w:tc>
          <w:tcPr>
            <w:tcW w:w="5914" w:type="dxa"/>
            <w:gridSpan w:val="2"/>
            <w:tcBorders>
              <w:top w:val="single" w:sz="4" w:space="0" w:color="auto"/>
              <w:left w:val="single" w:sz="4" w:space="0" w:color="auto"/>
              <w:bottom w:val="single" w:sz="6" w:space="0" w:color="auto"/>
            </w:tcBorders>
            <w:shd w:val="clear" w:color="auto" w:fill="E7E6E6" w:themeFill="background2"/>
          </w:tcPr>
          <w:p w14:paraId="0D44D2A8" w14:textId="287C71E1" w:rsidR="00C3155A" w:rsidRPr="004C205C" w:rsidRDefault="00C3155A" w:rsidP="00A14E79">
            <w:pPr>
              <w:spacing w:after="120"/>
              <w:ind w:left="360"/>
              <w:rPr>
                <w:b/>
                <w:color w:val="002060"/>
                <w:sz w:val="24"/>
                <w:szCs w:val="24"/>
              </w:rPr>
            </w:pPr>
          </w:p>
        </w:tc>
        <w:tc>
          <w:tcPr>
            <w:tcW w:w="669" w:type="dxa"/>
            <w:tcBorders>
              <w:top w:val="single" w:sz="4" w:space="0" w:color="auto"/>
              <w:left w:val="single" w:sz="6" w:space="0" w:color="auto"/>
              <w:bottom w:val="single" w:sz="6" w:space="0" w:color="auto"/>
              <w:right w:val="single" w:sz="6" w:space="0" w:color="auto"/>
            </w:tcBorders>
            <w:shd w:val="clear" w:color="auto" w:fill="E7E6E6" w:themeFill="background2"/>
          </w:tcPr>
          <w:p w14:paraId="24522F14" w14:textId="49985B29" w:rsidR="00C3155A" w:rsidRPr="004C205C" w:rsidRDefault="00C3155A" w:rsidP="00A14E79">
            <w:pPr>
              <w:rPr>
                <w:b/>
                <w:color w:val="002060"/>
                <w:sz w:val="24"/>
                <w:szCs w:val="24"/>
              </w:rPr>
            </w:pPr>
            <w:r w:rsidRPr="004C205C">
              <w:rPr>
                <w:b/>
                <w:color w:val="002060"/>
                <w:sz w:val="24"/>
                <w:szCs w:val="24"/>
              </w:rPr>
              <w:t>Yes</w:t>
            </w:r>
          </w:p>
        </w:tc>
        <w:tc>
          <w:tcPr>
            <w:tcW w:w="545" w:type="dxa"/>
            <w:gridSpan w:val="2"/>
            <w:tcBorders>
              <w:top w:val="single" w:sz="4" w:space="0" w:color="auto"/>
              <w:left w:val="nil"/>
              <w:bottom w:val="single" w:sz="6" w:space="0" w:color="auto"/>
              <w:right w:val="single" w:sz="6" w:space="0" w:color="auto"/>
            </w:tcBorders>
            <w:shd w:val="clear" w:color="auto" w:fill="E7E6E6" w:themeFill="background2"/>
          </w:tcPr>
          <w:p w14:paraId="7FE4E702" w14:textId="61F803E1" w:rsidR="00C3155A" w:rsidRPr="004C205C" w:rsidRDefault="00C3155A" w:rsidP="00A14E79">
            <w:pPr>
              <w:rPr>
                <w:b/>
                <w:color w:val="002060"/>
                <w:sz w:val="24"/>
                <w:szCs w:val="24"/>
              </w:rPr>
            </w:pPr>
            <w:r w:rsidRPr="004C205C">
              <w:rPr>
                <w:b/>
                <w:color w:val="002060"/>
                <w:sz w:val="24"/>
                <w:szCs w:val="24"/>
              </w:rPr>
              <w:t>No</w:t>
            </w:r>
          </w:p>
        </w:tc>
        <w:tc>
          <w:tcPr>
            <w:tcW w:w="672" w:type="dxa"/>
            <w:gridSpan w:val="2"/>
            <w:tcBorders>
              <w:top w:val="single" w:sz="4" w:space="0" w:color="auto"/>
              <w:left w:val="nil"/>
              <w:bottom w:val="single" w:sz="6" w:space="0" w:color="auto"/>
              <w:right w:val="single" w:sz="6" w:space="0" w:color="auto"/>
            </w:tcBorders>
            <w:shd w:val="clear" w:color="auto" w:fill="E7E6E6" w:themeFill="background2"/>
          </w:tcPr>
          <w:p w14:paraId="0B7F2247" w14:textId="02B9CB7F" w:rsidR="00C3155A" w:rsidRPr="004C205C" w:rsidRDefault="00C3155A" w:rsidP="00A14E79">
            <w:pPr>
              <w:rPr>
                <w:b/>
                <w:color w:val="002060"/>
                <w:sz w:val="24"/>
                <w:szCs w:val="24"/>
              </w:rPr>
            </w:pPr>
            <w:r w:rsidRPr="004C205C">
              <w:rPr>
                <w:b/>
                <w:color w:val="002060"/>
                <w:sz w:val="24"/>
                <w:szCs w:val="24"/>
              </w:rPr>
              <w:t>N/A</w:t>
            </w:r>
          </w:p>
        </w:tc>
        <w:tc>
          <w:tcPr>
            <w:tcW w:w="2635" w:type="dxa"/>
            <w:gridSpan w:val="2"/>
            <w:tcBorders>
              <w:top w:val="single" w:sz="4" w:space="0" w:color="auto"/>
              <w:left w:val="nil"/>
              <w:bottom w:val="single" w:sz="6" w:space="0" w:color="auto"/>
              <w:right w:val="single" w:sz="4" w:space="0" w:color="auto"/>
            </w:tcBorders>
            <w:shd w:val="clear" w:color="auto" w:fill="E7E6E6" w:themeFill="background2"/>
          </w:tcPr>
          <w:p w14:paraId="2752BCA9" w14:textId="283FB4D8" w:rsidR="00C3155A" w:rsidRPr="004C205C" w:rsidRDefault="004C205C" w:rsidP="004C205C">
            <w:pPr>
              <w:jc w:val="center"/>
              <w:rPr>
                <w:b/>
                <w:color w:val="002060"/>
                <w:sz w:val="24"/>
                <w:szCs w:val="24"/>
              </w:rPr>
            </w:pPr>
            <w:r w:rsidRPr="004C205C">
              <w:rPr>
                <w:b/>
                <w:color w:val="002060"/>
                <w:sz w:val="24"/>
                <w:szCs w:val="24"/>
              </w:rPr>
              <w:t>Comments</w:t>
            </w:r>
          </w:p>
        </w:tc>
      </w:tr>
      <w:tr w:rsidR="00407905" w:rsidRPr="00990E35" w14:paraId="38229AA6" w14:textId="77777777" w:rsidTr="003E4DAC">
        <w:trPr>
          <w:trHeight w:val="432"/>
          <w:jc w:val="center"/>
        </w:trPr>
        <w:tc>
          <w:tcPr>
            <w:tcW w:w="10435" w:type="dxa"/>
            <w:gridSpan w:val="9"/>
            <w:tcBorders>
              <w:top w:val="single" w:sz="4" w:space="0" w:color="auto"/>
              <w:left w:val="single" w:sz="4" w:space="0" w:color="auto"/>
              <w:bottom w:val="single" w:sz="6" w:space="0" w:color="auto"/>
              <w:right w:val="single" w:sz="4" w:space="0" w:color="auto"/>
            </w:tcBorders>
          </w:tcPr>
          <w:p w14:paraId="1F7A768C" w14:textId="57BA3193" w:rsidR="00407905" w:rsidRPr="004C205C" w:rsidRDefault="003E5695" w:rsidP="001A72A5">
            <w:pPr>
              <w:keepNext/>
              <w:keepLines/>
              <w:spacing w:before="60" w:after="60"/>
              <w:ind w:left="576" w:hanging="576"/>
              <w:rPr>
                <w:b/>
                <w:bCs/>
                <w:color w:val="333399"/>
                <w:sz w:val="24"/>
                <w:szCs w:val="24"/>
              </w:rPr>
            </w:pPr>
            <w:r w:rsidRPr="008D5866">
              <w:rPr>
                <w:b/>
                <w:bCs/>
                <w:color w:val="333399"/>
                <w:sz w:val="24"/>
                <w:szCs w:val="24"/>
              </w:rPr>
              <w:t>1.</w:t>
            </w:r>
            <w:r w:rsidRPr="008D5866">
              <w:rPr>
                <w:b/>
                <w:bCs/>
                <w:color w:val="333399"/>
                <w:sz w:val="24"/>
                <w:szCs w:val="24"/>
              </w:rPr>
              <w:tab/>
              <w:t>Standards of Independence</w:t>
            </w:r>
            <w:r w:rsidR="00387640">
              <w:rPr>
                <w:b/>
                <w:bCs/>
                <w:color w:val="333399"/>
                <w:sz w:val="24"/>
                <w:szCs w:val="24"/>
              </w:rPr>
              <w:t>,</w:t>
            </w:r>
            <w:r w:rsidRPr="008D5866">
              <w:rPr>
                <w:b/>
                <w:bCs/>
                <w:color w:val="333399"/>
                <w:sz w:val="24"/>
                <w:szCs w:val="24"/>
              </w:rPr>
              <w:t xml:space="preserve"> Professional Judgment, Competence and Continuing Professional Education, and GAGAS Compliance</w:t>
            </w:r>
            <w:r w:rsidR="004C205C">
              <w:rPr>
                <w:rStyle w:val="FootnoteReference"/>
                <w:b/>
                <w:bCs/>
                <w:color w:val="333399"/>
                <w:sz w:val="24"/>
                <w:szCs w:val="24"/>
              </w:rPr>
              <w:footnoteReference w:id="3"/>
            </w:r>
          </w:p>
        </w:tc>
      </w:tr>
      <w:tr w:rsidR="0032633A" w:rsidRPr="00C637F7" w14:paraId="32CD018B" w14:textId="77777777" w:rsidTr="003E4DAC">
        <w:trPr>
          <w:trHeight w:val="702"/>
          <w:jc w:val="center"/>
        </w:trPr>
        <w:tc>
          <w:tcPr>
            <w:tcW w:w="5865" w:type="dxa"/>
            <w:tcBorders>
              <w:top w:val="single" w:sz="4" w:space="0" w:color="auto"/>
              <w:left w:val="single" w:sz="4" w:space="0" w:color="auto"/>
              <w:bottom w:val="single" w:sz="6" w:space="0" w:color="auto"/>
            </w:tcBorders>
          </w:tcPr>
          <w:p w14:paraId="543FDE94" w14:textId="1F040EEB" w:rsidR="0032633A" w:rsidRPr="008D5866" w:rsidRDefault="0032633A" w:rsidP="001A72A5">
            <w:pPr>
              <w:pStyle w:val="ListParagraph"/>
              <w:numPr>
                <w:ilvl w:val="0"/>
                <w:numId w:val="8"/>
              </w:numPr>
              <w:spacing w:after="120"/>
              <w:ind w:left="576" w:hanging="576"/>
              <w:contextualSpacing w:val="0"/>
              <w:rPr>
                <w:sz w:val="24"/>
                <w:szCs w:val="24"/>
              </w:rPr>
            </w:pPr>
            <w:r w:rsidRPr="008D5866">
              <w:rPr>
                <w:color w:val="000000"/>
                <w:sz w:val="24"/>
                <w:szCs w:val="24"/>
              </w:rPr>
              <w:t>Did the auditors document the independence considerations as appropriate, including identifying threats to independence</w:t>
            </w:r>
            <w:r w:rsidR="00BF6158">
              <w:rPr>
                <w:color w:val="000000"/>
                <w:sz w:val="24"/>
                <w:szCs w:val="24"/>
              </w:rPr>
              <w:t>,</w:t>
            </w:r>
            <w:r w:rsidRPr="008D5866">
              <w:rPr>
                <w:color w:val="000000"/>
                <w:sz w:val="24"/>
                <w:szCs w:val="24"/>
              </w:rPr>
              <w:t xml:space="preserve"> evaluating the significance of the threats identified</w:t>
            </w:r>
            <w:r w:rsidR="00BF6158">
              <w:rPr>
                <w:color w:val="000000"/>
                <w:sz w:val="24"/>
                <w:szCs w:val="24"/>
              </w:rPr>
              <w:t>,</w:t>
            </w:r>
            <w:r w:rsidRPr="008D5866">
              <w:rPr>
                <w:color w:val="000000"/>
                <w:sz w:val="24"/>
                <w:szCs w:val="24"/>
              </w:rPr>
              <w:t xml:space="preserve"> and applying safeguards as necessary to eliminate the threats or reduce them to an acceptable level? (GAS 3.27-3.33, 3.84, 3.90, 3.107</w:t>
            </w:r>
            <w:r>
              <w:rPr>
                <w:color w:val="000000"/>
                <w:sz w:val="24"/>
                <w:szCs w:val="24"/>
              </w:rPr>
              <w:t>;</w:t>
            </w:r>
            <w:r>
              <w:t xml:space="preserve"> </w:t>
            </w:r>
            <w:r w:rsidRPr="0032633A">
              <w:rPr>
                <w:color w:val="000000"/>
                <w:sz w:val="24"/>
                <w:szCs w:val="24"/>
              </w:rPr>
              <w:t xml:space="preserve">AR-C </w:t>
            </w:r>
            <w:r w:rsidR="0064116A" w:rsidRPr="0064116A">
              <w:rPr>
                <w:color w:val="000000"/>
                <w:sz w:val="24"/>
                <w:szCs w:val="24"/>
              </w:rPr>
              <w:t>§</w:t>
            </w:r>
            <w:r w:rsidRPr="0032633A">
              <w:rPr>
                <w:color w:val="000000"/>
                <w:sz w:val="24"/>
                <w:szCs w:val="24"/>
              </w:rPr>
              <w:t>60.08</w:t>
            </w:r>
            <w:r w:rsidR="004C205C">
              <w:rPr>
                <w:color w:val="000000"/>
                <w:sz w:val="24"/>
                <w:szCs w:val="24"/>
              </w:rPr>
              <w:t>,</w:t>
            </w:r>
            <w:r w:rsidR="0064116A" w:rsidRPr="0064116A">
              <w:rPr>
                <w:color w:val="000000"/>
                <w:sz w:val="24"/>
                <w:szCs w:val="24"/>
              </w:rPr>
              <w:t xml:space="preserve"> §90.0</w:t>
            </w:r>
            <w:r w:rsidR="0064116A">
              <w:rPr>
                <w:color w:val="000000"/>
                <w:sz w:val="24"/>
                <w:szCs w:val="24"/>
              </w:rPr>
              <w:t>7</w:t>
            </w:r>
            <w:r w:rsidRPr="008D5866">
              <w:rPr>
                <w:color w:val="000000"/>
                <w:sz w:val="24"/>
                <w:szCs w:val="24"/>
              </w:rPr>
              <w:t>)</w:t>
            </w:r>
            <w:r w:rsidR="00EE2F4E">
              <w:rPr>
                <w:rStyle w:val="FootnoteReference"/>
                <w:color w:val="000000"/>
                <w:sz w:val="24"/>
                <w:szCs w:val="24"/>
              </w:rPr>
              <w:footnoteReference w:id="4"/>
            </w:r>
          </w:p>
        </w:tc>
        <w:tc>
          <w:tcPr>
            <w:tcW w:w="742" w:type="dxa"/>
            <w:gridSpan w:val="3"/>
            <w:tcBorders>
              <w:top w:val="single" w:sz="4" w:space="0" w:color="auto"/>
              <w:left w:val="single" w:sz="6" w:space="0" w:color="auto"/>
              <w:bottom w:val="single" w:sz="6" w:space="0" w:color="auto"/>
              <w:right w:val="single" w:sz="6" w:space="0" w:color="auto"/>
            </w:tcBorders>
          </w:tcPr>
          <w:p w14:paraId="314AAB6F" w14:textId="77777777" w:rsidR="0032633A" w:rsidRPr="008D5866" w:rsidRDefault="0032633A" w:rsidP="00DB5EBF">
            <w:pPr>
              <w:rPr>
                <w:sz w:val="24"/>
                <w:szCs w:val="24"/>
              </w:rPr>
            </w:pPr>
          </w:p>
        </w:tc>
        <w:tc>
          <w:tcPr>
            <w:tcW w:w="540" w:type="dxa"/>
            <w:gridSpan w:val="2"/>
            <w:tcBorders>
              <w:top w:val="single" w:sz="4" w:space="0" w:color="auto"/>
              <w:left w:val="nil"/>
              <w:bottom w:val="single" w:sz="6" w:space="0" w:color="auto"/>
              <w:right w:val="single" w:sz="6" w:space="0" w:color="auto"/>
            </w:tcBorders>
          </w:tcPr>
          <w:p w14:paraId="189F88BC" w14:textId="77777777" w:rsidR="0032633A" w:rsidRPr="008D5866" w:rsidRDefault="0032633A" w:rsidP="00DB5EBF">
            <w:pPr>
              <w:rPr>
                <w:sz w:val="24"/>
                <w:szCs w:val="24"/>
              </w:rPr>
            </w:pPr>
          </w:p>
        </w:tc>
        <w:tc>
          <w:tcPr>
            <w:tcW w:w="683" w:type="dxa"/>
            <w:gridSpan w:val="2"/>
            <w:tcBorders>
              <w:top w:val="single" w:sz="4" w:space="0" w:color="auto"/>
              <w:left w:val="nil"/>
              <w:bottom w:val="single" w:sz="6" w:space="0" w:color="auto"/>
              <w:right w:val="single" w:sz="6" w:space="0" w:color="auto"/>
            </w:tcBorders>
          </w:tcPr>
          <w:p w14:paraId="3B4D4BBF" w14:textId="77777777" w:rsidR="0032633A" w:rsidRPr="008D5866" w:rsidRDefault="0032633A" w:rsidP="00DB5EBF">
            <w:pPr>
              <w:rPr>
                <w:sz w:val="24"/>
                <w:szCs w:val="24"/>
              </w:rPr>
            </w:pPr>
          </w:p>
        </w:tc>
        <w:tc>
          <w:tcPr>
            <w:tcW w:w="2605" w:type="dxa"/>
            <w:tcBorders>
              <w:top w:val="single" w:sz="4" w:space="0" w:color="auto"/>
              <w:left w:val="nil"/>
              <w:bottom w:val="single" w:sz="6" w:space="0" w:color="auto"/>
              <w:right w:val="single" w:sz="4" w:space="0" w:color="auto"/>
            </w:tcBorders>
          </w:tcPr>
          <w:p w14:paraId="1F5FA1C0" w14:textId="77777777" w:rsidR="0032633A" w:rsidRPr="008D5866" w:rsidRDefault="0032633A" w:rsidP="00DB5EBF">
            <w:pPr>
              <w:rPr>
                <w:sz w:val="24"/>
                <w:szCs w:val="24"/>
              </w:rPr>
            </w:pPr>
          </w:p>
        </w:tc>
      </w:tr>
      <w:tr w:rsidR="0032633A" w:rsidRPr="00C637F7" w14:paraId="558BF51F" w14:textId="77777777" w:rsidTr="003E4DAC">
        <w:trPr>
          <w:trHeight w:val="702"/>
          <w:jc w:val="center"/>
        </w:trPr>
        <w:tc>
          <w:tcPr>
            <w:tcW w:w="5865" w:type="dxa"/>
            <w:tcBorders>
              <w:top w:val="single" w:sz="4" w:space="0" w:color="auto"/>
              <w:left w:val="single" w:sz="4" w:space="0" w:color="auto"/>
              <w:bottom w:val="single" w:sz="6" w:space="0" w:color="auto"/>
            </w:tcBorders>
          </w:tcPr>
          <w:p w14:paraId="7DC0ED36" w14:textId="40FB0E35" w:rsidR="0032633A" w:rsidRPr="008D5866" w:rsidRDefault="0032633A" w:rsidP="001A72A5">
            <w:pPr>
              <w:pStyle w:val="ListParagraph"/>
              <w:numPr>
                <w:ilvl w:val="0"/>
                <w:numId w:val="8"/>
              </w:numPr>
              <w:spacing w:after="120"/>
              <w:ind w:left="576" w:hanging="576"/>
              <w:contextualSpacing w:val="0"/>
              <w:rPr>
                <w:sz w:val="24"/>
                <w:szCs w:val="24"/>
              </w:rPr>
            </w:pPr>
            <w:r w:rsidRPr="008D5866">
              <w:rPr>
                <w:color w:val="000000"/>
                <w:sz w:val="24"/>
                <w:szCs w:val="24"/>
              </w:rPr>
              <w:t xml:space="preserve">Taken as a whole, does the engagement documentation show that the auditors were </w:t>
            </w:r>
            <w:r w:rsidR="00BF6158">
              <w:rPr>
                <w:color w:val="000000"/>
                <w:sz w:val="24"/>
                <w:szCs w:val="24"/>
              </w:rPr>
              <w:t xml:space="preserve">ethical and </w:t>
            </w:r>
            <w:r w:rsidRPr="008D5866">
              <w:rPr>
                <w:color w:val="000000"/>
                <w:sz w:val="24"/>
                <w:szCs w:val="24"/>
              </w:rPr>
              <w:t xml:space="preserve">independent of the </w:t>
            </w:r>
            <w:r w:rsidR="00D35113">
              <w:rPr>
                <w:color w:val="000000"/>
                <w:sz w:val="24"/>
                <w:szCs w:val="24"/>
              </w:rPr>
              <w:t>entity subject to the review</w:t>
            </w:r>
            <w:r w:rsidRPr="008D5866">
              <w:rPr>
                <w:color w:val="000000"/>
                <w:sz w:val="24"/>
                <w:szCs w:val="24"/>
              </w:rPr>
              <w:t xml:space="preserve"> during the period of the professional engagement</w:t>
            </w:r>
            <w:r w:rsidR="0064116A">
              <w:rPr>
                <w:color w:val="000000"/>
                <w:sz w:val="24"/>
                <w:szCs w:val="24"/>
              </w:rPr>
              <w:t xml:space="preserve">, and </w:t>
            </w:r>
            <w:r w:rsidRPr="008D5866">
              <w:rPr>
                <w:color w:val="000000"/>
                <w:sz w:val="24"/>
                <w:szCs w:val="24"/>
              </w:rPr>
              <w:t xml:space="preserve">that professional judgment was used in planning and performing the </w:t>
            </w:r>
            <w:r w:rsidR="00D35113">
              <w:rPr>
                <w:color w:val="000000"/>
                <w:sz w:val="24"/>
                <w:szCs w:val="24"/>
              </w:rPr>
              <w:t>engagement</w:t>
            </w:r>
            <w:r w:rsidRPr="008D5866">
              <w:rPr>
                <w:color w:val="000000"/>
                <w:sz w:val="24"/>
                <w:szCs w:val="24"/>
              </w:rPr>
              <w:t xml:space="preserve"> and reporting the results? (GAS 3.18- 3.20, 3.23, 3.109; </w:t>
            </w:r>
            <w:r w:rsidR="00BF6158">
              <w:rPr>
                <w:color w:val="000000"/>
                <w:sz w:val="24"/>
                <w:szCs w:val="24"/>
              </w:rPr>
              <w:t xml:space="preserve">                  </w:t>
            </w:r>
            <w:r w:rsidRPr="0032633A">
              <w:rPr>
                <w:color w:val="000000"/>
                <w:sz w:val="24"/>
                <w:szCs w:val="24"/>
              </w:rPr>
              <w:t xml:space="preserve">AR-C </w:t>
            </w:r>
            <w:r w:rsidR="0064116A" w:rsidRPr="0064116A">
              <w:rPr>
                <w:color w:val="000000"/>
                <w:sz w:val="24"/>
                <w:szCs w:val="24"/>
              </w:rPr>
              <w:t>§</w:t>
            </w:r>
            <w:r w:rsidRPr="0032633A">
              <w:rPr>
                <w:color w:val="000000"/>
                <w:sz w:val="24"/>
                <w:szCs w:val="24"/>
              </w:rPr>
              <w:t>60.0</w:t>
            </w:r>
            <w:r w:rsidR="0064116A">
              <w:rPr>
                <w:color w:val="000000"/>
                <w:sz w:val="24"/>
                <w:szCs w:val="24"/>
              </w:rPr>
              <w:t>8-.09</w:t>
            </w:r>
            <w:r w:rsidR="004C205C">
              <w:rPr>
                <w:color w:val="000000"/>
                <w:sz w:val="24"/>
                <w:szCs w:val="24"/>
              </w:rPr>
              <w:t>,</w:t>
            </w:r>
            <w:r w:rsidR="00D91A05" w:rsidRPr="00D91A05">
              <w:rPr>
                <w:color w:val="000000"/>
                <w:sz w:val="24"/>
                <w:szCs w:val="24"/>
              </w:rPr>
              <w:t xml:space="preserve"> §90.</w:t>
            </w:r>
            <w:r w:rsidR="00D91A05">
              <w:rPr>
                <w:color w:val="000000"/>
                <w:sz w:val="24"/>
                <w:szCs w:val="24"/>
              </w:rPr>
              <w:t>8</w:t>
            </w:r>
            <w:r w:rsidR="00D91A05" w:rsidRPr="00D91A05">
              <w:rPr>
                <w:color w:val="000000"/>
                <w:sz w:val="24"/>
                <w:szCs w:val="24"/>
              </w:rPr>
              <w:t>1</w:t>
            </w:r>
            <w:r w:rsidR="00D91A05">
              <w:rPr>
                <w:color w:val="000000"/>
                <w:sz w:val="24"/>
                <w:szCs w:val="24"/>
              </w:rPr>
              <w:t>c</w:t>
            </w:r>
            <w:r w:rsidRPr="008D5866">
              <w:rPr>
                <w:color w:val="000000"/>
                <w:sz w:val="24"/>
                <w:szCs w:val="24"/>
              </w:rPr>
              <w:t>)</w:t>
            </w:r>
          </w:p>
        </w:tc>
        <w:tc>
          <w:tcPr>
            <w:tcW w:w="742" w:type="dxa"/>
            <w:gridSpan w:val="3"/>
            <w:tcBorders>
              <w:top w:val="single" w:sz="4" w:space="0" w:color="auto"/>
              <w:left w:val="single" w:sz="6" w:space="0" w:color="auto"/>
              <w:bottom w:val="single" w:sz="6" w:space="0" w:color="auto"/>
              <w:right w:val="single" w:sz="6" w:space="0" w:color="auto"/>
            </w:tcBorders>
          </w:tcPr>
          <w:p w14:paraId="6D5927E7" w14:textId="77777777" w:rsidR="0032633A" w:rsidRPr="008D5866" w:rsidRDefault="0032633A" w:rsidP="00DB5EBF">
            <w:pPr>
              <w:rPr>
                <w:sz w:val="24"/>
                <w:szCs w:val="24"/>
              </w:rPr>
            </w:pPr>
          </w:p>
        </w:tc>
        <w:tc>
          <w:tcPr>
            <w:tcW w:w="540" w:type="dxa"/>
            <w:gridSpan w:val="2"/>
            <w:tcBorders>
              <w:top w:val="single" w:sz="4" w:space="0" w:color="auto"/>
              <w:left w:val="nil"/>
              <w:bottom w:val="single" w:sz="6" w:space="0" w:color="auto"/>
              <w:right w:val="single" w:sz="6" w:space="0" w:color="auto"/>
            </w:tcBorders>
          </w:tcPr>
          <w:p w14:paraId="105CA95B" w14:textId="77777777" w:rsidR="0032633A" w:rsidRPr="008D5866" w:rsidRDefault="0032633A" w:rsidP="00DB5EBF">
            <w:pPr>
              <w:rPr>
                <w:sz w:val="24"/>
                <w:szCs w:val="24"/>
              </w:rPr>
            </w:pPr>
          </w:p>
        </w:tc>
        <w:tc>
          <w:tcPr>
            <w:tcW w:w="683" w:type="dxa"/>
            <w:gridSpan w:val="2"/>
            <w:tcBorders>
              <w:top w:val="single" w:sz="4" w:space="0" w:color="auto"/>
              <w:left w:val="nil"/>
              <w:bottom w:val="single" w:sz="6" w:space="0" w:color="auto"/>
              <w:right w:val="single" w:sz="6" w:space="0" w:color="auto"/>
            </w:tcBorders>
          </w:tcPr>
          <w:p w14:paraId="4DD9B2D8" w14:textId="77777777" w:rsidR="0032633A" w:rsidRPr="008D5866" w:rsidRDefault="0032633A" w:rsidP="00DB5EBF">
            <w:pPr>
              <w:rPr>
                <w:sz w:val="24"/>
                <w:szCs w:val="24"/>
              </w:rPr>
            </w:pPr>
          </w:p>
        </w:tc>
        <w:tc>
          <w:tcPr>
            <w:tcW w:w="2605" w:type="dxa"/>
            <w:tcBorders>
              <w:top w:val="single" w:sz="4" w:space="0" w:color="auto"/>
              <w:left w:val="nil"/>
              <w:bottom w:val="single" w:sz="6" w:space="0" w:color="auto"/>
              <w:right w:val="single" w:sz="4" w:space="0" w:color="auto"/>
            </w:tcBorders>
          </w:tcPr>
          <w:p w14:paraId="33AED772" w14:textId="77777777" w:rsidR="0032633A" w:rsidRPr="008D5866" w:rsidRDefault="0032633A" w:rsidP="00DB5EBF">
            <w:pPr>
              <w:rPr>
                <w:sz w:val="24"/>
                <w:szCs w:val="24"/>
              </w:rPr>
            </w:pPr>
          </w:p>
        </w:tc>
      </w:tr>
      <w:tr w:rsidR="0032633A" w:rsidRPr="00C637F7" w14:paraId="5D0A7D3D" w14:textId="77777777" w:rsidTr="003E4DAC">
        <w:trPr>
          <w:trHeight w:val="702"/>
          <w:jc w:val="center"/>
        </w:trPr>
        <w:tc>
          <w:tcPr>
            <w:tcW w:w="5865" w:type="dxa"/>
            <w:tcBorders>
              <w:top w:val="single" w:sz="4" w:space="0" w:color="auto"/>
              <w:left w:val="single" w:sz="4" w:space="0" w:color="auto"/>
              <w:bottom w:val="single" w:sz="6" w:space="0" w:color="auto"/>
            </w:tcBorders>
          </w:tcPr>
          <w:p w14:paraId="754795C1" w14:textId="5E5B81DF" w:rsidR="0032633A" w:rsidRPr="008D5866" w:rsidRDefault="002600AC" w:rsidP="001A72A5">
            <w:pPr>
              <w:pStyle w:val="ListParagraph"/>
              <w:numPr>
                <w:ilvl w:val="0"/>
                <w:numId w:val="8"/>
              </w:numPr>
              <w:spacing w:after="120"/>
              <w:ind w:left="576" w:hanging="576"/>
              <w:contextualSpacing w:val="0"/>
              <w:rPr>
                <w:sz w:val="24"/>
                <w:szCs w:val="24"/>
              </w:rPr>
            </w:pPr>
            <w:r>
              <w:rPr>
                <w:color w:val="000000"/>
                <w:sz w:val="24"/>
                <w:szCs w:val="24"/>
              </w:rPr>
              <w:t>Did</w:t>
            </w:r>
            <w:r w:rsidRPr="008D5866">
              <w:rPr>
                <w:color w:val="000000"/>
                <w:sz w:val="24"/>
                <w:szCs w:val="24"/>
              </w:rPr>
              <w:t xml:space="preserve"> </w:t>
            </w:r>
            <w:r w:rsidR="0032633A" w:rsidRPr="008D5866">
              <w:rPr>
                <w:color w:val="000000"/>
                <w:sz w:val="24"/>
                <w:szCs w:val="24"/>
              </w:rPr>
              <w:t xml:space="preserve">the staff assigned to the </w:t>
            </w:r>
            <w:r w:rsidR="00D35113">
              <w:rPr>
                <w:color w:val="000000"/>
                <w:sz w:val="24"/>
                <w:szCs w:val="24"/>
              </w:rPr>
              <w:t>engagement</w:t>
            </w:r>
            <w:r w:rsidR="0032633A" w:rsidRPr="008D5866">
              <w:rPr>
                <w:color w:val="000000"/>
                <w:sz w:val="24"/>
                <w:szCs w:val="24"/>
              </w:rPr>
              <w:t xml:space="preserve"> collectively have the competence needed for their assigned roles to address the </w:t>
            </w:r>
            <w:r w:rsidR="00D35113">
              <w:rPr>
                <w:color w:val="000000"/>
                <w:sz w:val="24"/>
                <w:szCs w:val="24"/>
              </w:rPr>
              <w:t>engagement</w:t>
            </w:r>
            <w:r w:rsidR="0032633A" w:rsidRPr="008D5866">
              <w:rPr>
                <w:color w:val="000000"/>
                <w:sz w:val="24"/>
                <w:szCs w:val="24"/>
              </w:rPr>
              <w:t xml:space="preserve"> </w:t>
            </w:r>
            <w:r w:rsidR="00CE6545">
              <w:rPr>
                <w:color w:val="000000"/>
                <w:sz w:val="24"/>
                <w:szCs w:val="24"/>
              </w:rPr>
              <w:t>objectives and perform the work?</w:t>
            </w:r>
            <w:r w:rsidR="00AE3C3C">
              <w:rPr>
                <w:color w:val="000000"/>
                <w:sz w:val="24"/>
                <w:szCs w:val="24"/>
              </w:rPr>
              <w:t xml:space="preserve"> </w:t>
            </w:r>
            <w:r w:rsidR="0032633A" w:rsidRPr="008D5866">
              <w:rPr>
                <w:color w:val="000000"/>
                <w:sz w:val="24"/>
                <w:szCs w:val="24"/>
              </w:rPr>
              <w:t>(GAS 4.02, 4.03, 4.12)</w:t>
            </w:r>
          </w:p>
        </w:tc>
        <w:tc>
          <w:tcPr>
            <w:tcW w:w="742" w:type="dxa"/>
            <w:gridSpan w:val="3"/>
            <w:tcBorders>
              <w:top w:val="single" w:sz="4" w:space="0" w:color="auto"/>
              <w:left w:val="single" w:sz="6" w:space="0" w:color="auto"/>
              <w:bottom w:val="single" w:sz="6" w:space="0" w:color="auto"/>
              <w:right w:val="single" w:sz="6" w:space="0" w:color="auto"/>
            </w:tcBorders>
          </w:tcPr>
          <w:p w14:paraId="5648F1BE" w14:textId="77777777" w:rsidR="0032633A" w:rsidRPr="008D5866" w:rsidRDefault="0032633A" w:rsidP="00DB5EBF">
            <w:pPr>
              <w:rPr>
                <w:sz w:val="24"/>
                <w:szCs w:val="24"/>
              </w:rPr>
            </w:pPr>
          </w:p>
        </w:tc>
        <w:tc>
          <w:tcPr>
            <w:tcW w:w="540" w:type="dxa"/>
            <w:gridSpan w:val="2"/>
            <w:tcBorders>
              <w:top w:val="single" w:sz="4" w:space="0" w:color="auto"/>
              <w:left w:val="nil"/>
              <w:bottom w:val="single" w:sz="6" w:space="0" w:color="auto"/>
              <w:right w:val="single" w:sz="6" w:space="0" w:color="auto"/>
            </w:tcBorders>
          </w:tcPr>
          <w:p w14:paraId="476EDDC4" w14:textId="77777777" w:rsidR="0032633A" w:rsidRPr="008D5866" w:rsidRDefault="0032633A" w:rsidP="00DB5EBF">
            <w:pPr>
              <w:rPr>
                <w:sz w:val="24"/>
                <w:szCs w:val="24"/>
              </w:rPr>
            </w:pPr>
          </w:p>
        </w:tc>
        <w:tc>
          <w:tcPr>
            <w:tcW w:w="683" w:type="dxa"/>
            <w:gridSpan w:val="2"/>
            <w:tcBorders>
              <w:top w:val="single" w:sz="4" w:space="0" w:color="auto"/>
              <w:left w:val="nil"/>
              <w:bottom w:val="single" w:sz="6" w:space="0" w:color="auto"/>
              <w:right w:val="single" w:sz="6" w:space="0" w:color="auto"/>
            </w:tcBorders>
          </w:tcPr>
          <w:p w14:paraId="033E7695" w14:textId="77777777" w:rsidR="0032633A" w:rsidRPr="008D5866" w:rsidRDefault="0032633A" w:rsidP="00DB5EBF">
            <w:pPr>
              <w:rPr>
                <w:sz w:val="24"/>
                <w:szCs w:val="24"/>
              </w:rPr>
            </w:pPr>
          </w:p>
        </w:tc>
        <w:tc>
          <w:tcPr>
            <w:tcW w:w="2605" w:type="dxa"/>
            <w:tcBorders>
              <w:top w:val="single" w:sz="4" w:space="0" w:color="auto"/>
              <w:left w:val="nil"/>
              <w:bottom w:val="single" w:sz="6" w:space="0" w:color="auto"/>
              <w:right w:val="single" w:sz="4" w:space="0" w:color="auto"/>
            </w:tcBorders>
          </w:tcPr>
          <w:p w14:paraId="0E57E575" w14:textId="77777777" w:rsidR="0032633A" w:rsidRPr="008D5866" w:rsidRDefault="0032633A" w:rsidP="00DB5EBF">
            <w:pPr>
              <w:rPr>
                <w:sz w:val="24"/>
                <w:szCs w:val="24"/>
              </w:rPr>
            </w:pPr>
          </w:p>
        </w:tc>
      </w:tr>
      <w:tr w:rsidR="0032633A" w:rsidRPr="00C637F7" w14:paraId="07500AD5" w14:textId="77777777" w:rsidTr="003E4DAC">
        <w:trPr>
          <w:trHeight w:val="702"/>
          <w:jc w:val="center"/>
        </w:trPr>
        <w:tc>
          <w:tcPr>
            <w:tcW w:w="5865" w:type="dxa"/>
            <w:tcBorders>
              <w:top w:val="single" w:sz="4" w:space="0" w:color="auto"/>
              <w:left w:val="single" w:sz="4" w:space="0" w:color="auto"/>
              <w:bottom w:val="single" w:sz="6" w:space="0" w:color="auto"/>
            </w:tcBorders>
          </w:tcPr>
          <w:p w14:paraId="767385CB" w14:textId="192F644B" w:rsidR="0032633A" w:rsidRPr="008D5866" w:rsidRDefault="002600AC" w:rsidP="001A72A5">
            <w:pPr>
              <w:pStyle w:val="ListParagraph"/>
              <w:numPr>
                <w:ilvl w:val="0"/>
                <w:numId w:val="8"/>
              </w:numPr>
              <w:spacing w:after="120"/>
              <w:ind w:left="576" w:hanging="576"/>
              <w:contextualSpacing w:val="0"/>
              <w:rPr>
                <w:sz w:val="24"/>
                <w:szCs w:val="24"/>
              </w:rPr>
            </w:pPr>
            <w:r>
              <w:rPr>
                <w:color w:val="000000"/>
                <w:sz w:val="24"/>
                <w:szCs w:val="24"/>
              </w:rPr>
              <w:t>Did the</w:t>
            </w:r>
            <w:r w:rsidRPr="008D5866">
              <w:rPr>
                <w:color w:val="000000"/>
                <w:sz w:val="24"/>
                <w:szCs w:val="24"/>
              </w:rPr>
              <w:t xml:space="preserve"> </w:t>
            </w:r>
            <w:r w:rsidR="0032633A" w:rsidRPr="008D5866">
              <w:rPr>
                <w:color w:val="000000"/>
                <w:sz w:val="24"/>
                <w:szCs w:val="24"/>
              </w:rPr>
              <w:t xml:space="preserve">staff who planned, directed, and performed the </w:t>
            </w:r>
            <w:r w:rsidR="00D35113">
              <w:rPr>
                <w:color w:val="000000"/>
                <w:sz w:val="24"/>
                <w:szCs w:val="24"/>
              </w:rPr>
              <w:t>engagement</w:t>
            </w:r>
            <w:r w:rsidR="0032633A" w:rsidRPr="008D5866">
              <w:rPr>
                <w:color w:val="000000"/>
                <w:sz w:val="24"/>
                <w:szCs w:val="24"/>
              </w:rPr>
              <w:t xml:space="preserve"> and reported the results develop and maintain professional competencies by complet</w:t>
            </w:r>
            <w:r>
              <w:rPr>
                <w:color w:val="000000"/>
                <w:sz w:val="24"/>
                <w:szCs w:val="24"/>
              </w:rPr>
              <w:t>ing</w:t>
            </w:r>
            <w:r w:rsidR="0032633A" w:rsidRPr="008D5866">
              <w:rPr>
                <w:color w:val="000000"/>
                <w:sz w:val="24"/>
                <w:szCs w:val="24"/>
              </w:rPr>
              <w:t xml:space="preserve"> required continuing professional education hours? (GAS 4.16)</w:t>
            </w:r>
          </w:p>
        </w:tc>
        <w:tc>
          <w:tcPr>
            <w:tcW w:w="742" w:type="dxa"/>
            <w:gridSpan w:val="3"/>
            <w:tcBorders>
              <w:top w:val="single" w:sz="4" w:space="0" w:color="auto"/>
              <w:left w:val="single" w:sz="6" w:space="0" w:color="auto"/>
              <w:bottom w:val="single" w:sz="6" w:space="0" w:color="auto"/>
              <w:right w:val="single" w:sz="6" w:space="0" w:color="auto"/>
            </w:tcBorders>
          </w:tcPr>
          <w:p w14:paraId="48E0A785" w14:textId="77777777" w:rsidR="0032633A" w:rsidRPr="008D5866" w:rsidRDefault="0032633A" w:rsidP="00DB5EBF">
            <w:pPr>
              <w:rPr>
                <w:sz w:val="24"/>
                <w:szCs w:val="24"/>
              </w:rPr>
            </w:pPr>
          </w:p>
        </w:tc>
        <w:tc>
          <w:tcPr>
            <w:tcW w:w="540" w:type="dxa"/>
            <w:gridSpan w:val="2"/>
            <w:tcBorders>
              <w:top w:val="single" w:sz="4" w:space="0" w:color="auto"/>
              <w:left w:val="nil"/>
              <w:bottom w:val="single" w:sz="6" w:space="0" w:color="auto"/>
              <w:right w:val="single" w:sz="6" w:space="0" w:color="auto"/>
            </w:tcBorders>
          </w:tcPr>
          <w:p w14:paraId="6D876D02" w14:textId="77777777" w:rsidR="0032633A" w:rsidRPr="008D5866" w:rsidRDefault="0032633A" w:rsidP="00DB5EBF">
            <w:pPr>
              <w:rPr>
                <w:sz w:val="24"/>
                <w:szCs w:val="24"/>
              </w:rPr>
            </w:pPr>
          </w:p>
        </w:tc>
        <w:tc>
          <w:tcPr>
            <w:tcW w:w="683" w:type="dxa"/>
            <w:gridSpan w:val="2"/>
            <w:tcBorders>
              <w:top w:val="single" w:sz="4" w:space="0" w:color="auto"/>
              <w:left w:val="nil"/>
              <w:bottom w:val="single" w:sz="6" w:space="0" w:color="auto"/>
              <w:right w:val="single" w:sz="6" w:space="0" w:color="auto"/>
            </w:tcBorders>
          </w:tcPr>
          <w:p w14:paraId="7F6DE1CE" w14:textId="77777777" w:rsidR="0032633A" w:rsidRPr="008D5866" w:rsidRDefault="0032633A" w:rsidP="00DB5EBF">
            <w:pPr>
              <w:rPr>
                <w:sz w:val="24"/>
                <w:szCs w:val="24"/>
              </w:rPr>
            </w:pPr>
          </w:p>
        </w:tc>
        <w:tc>
          <w:tcPr>
            <w:tcW w:w="2605" w:type="dxa"/>
            <w:tcBorders>
              <w:top w:val="single" w:sz="4" w:space="0" w:color="auto"/>
              <w:left w:val="nil"/>
              <w:bottom w:val="single" w:sz="6" w:space="0" w:color="auto"/>
              <w:right w:val="single" w:sz="4" w:space="0" w:color="auto"/>
            </w:tcBorders>
          </w:tcPr>
          <w:p w14:paraId="357C943F" w14:textId="77777777" w:rsidR="0032633A" w:rsidRPr="008D5866" w:rsidRDefault="0032633A" w:rsidP="00DB5EBF">
            <w:pPr>
              <w:rPr>
                <w:sz w:val="24"/>
                <w:szCs w:val="24"/>
              </w:rPr>
            </w:pPr>
          </w:p>
        </w:tc>
      </w:tr>
      <w:tr w:rsidR="0032633A" w:rsidRPr="00C637F7" w14:paraId="4D069061" w14:textId="77777777" w:rsidTr="003E4DAC">
        <w:trPr>
          <w:trHeight w:val="390"/>
          <w:jc w:val="center"/>
        </w:trPr>
        <w:tc>
          <w:tcPr>
            <w:tcW w:w="5865" w:type="dxa"/>
            <w:tcBorders>
              <w:top w:val="single" w:sz="4" w:space="0" w:color="auto"/>
              <w:left w:val="single" w:sz="4" w:space="0" w:color="auto"/>
              <w:bottom w:val="single" w:sz="6" w:space="0" w:color="auto"/>
            </w:tcBorders>
          </w:tcPr>
          <w:p w14:paraId="24BC4DF8" w14:textId="796AA943" w:rsidR="0032633A" w:rsidRPr="008D5866" w:rsidRDefault="0032633A" w:rsidP="001A72A5">
            <w:pPr>
              <w:pStyle w:val="ListParagraph"/>
              <w:numPr>
                <w:ilvl w:val="0"/>
                <w:numId w:val="8"/>
              </w:numPr>
              <w:spacing w:after="120"/>
              <w:ind w:left="576" w:hanging="576"/>
              <w:contextualSpacing w:val="0"/>
              <w:rPr>
                <w:sz w:val="24"/>
                <w:szCs w:val="24"/>
              </w:rPr>
            </w:pPr>
            <w:r w:rsidRPr="008D5866">
              <w:rPr>
                <w:sz w:val="24"/>
                <w:szCs w:val="24"/>
              </w:rPr>
              <w:t xml:space="preserve">If the auditors cite GAGAS compliance, did the auditors comply with GAGAS </w:t>
            </w:r>
            <w:r w:rsidR="00AE3C3C">
              <w:rPr>
                <w:sz w:val="24"/>
                <w:szCs w:val="24"/>
              </w:rPr>
              <w:t xml:space="preserve">and </w:t>
            </w:r>
            <w:r w:rsidRPr="008D5866">
              <w:rPr>
                <w:sz w:val="24"/>
                <w:szCs w:val="24"/>
              </w:rPr>
              <w:t>the relevant SSA</w:t>
            </w:r>
            <w:r w:rsidR="00996801">
              <w:rPr>
                <w:sz w:val="24"/>
                <w:szCs w:val="24"/>
              </w:rPr>
              <w:t>RS</w:t>
            </w:r>
            <w:r w:rsidRPr="008D5866">
              <w:rPr>
                <w:sz w:val="24"/>
                <w:szCs w:val="24"/>
              </w:rPr>
              <w:t xml:space="preserve"> for </w:t>
            </w:r>
            <w:r w:rsidR="00AE3C3C">
              <w:rPr>
                <w:sz w:val="24"/>
                <w:szCs w:val="24"/>
              </w:rPr>
              <w:t>r</w:t>
            </w:r>
            <w:r w:rsidR="00996801">
              <w:rPr>
                <w:sz w:val="24"/>
                <w:szCs w:val="24"/>
              </w:rPr>
              <w:t xml:space="preserve">eviews of </w:t>
            </w:r>
            <w:r w:rsidR="00AE3C3C">
              <w:rPr>
                <w:sz w:val="24"/>
                <w:szCs w:val="24"/>
              </w:rPr>
              <w:t>f</w:t>
            </w:r>
            <w:r w:rsidR="00996801">
              <w:rPr>
                <w:sz w:val="24"/>
                <w:szCs w:val="24"/>
              </w:rPr>
              <w:t xml:space="preserve">inancial </w:t>
            </w:r>
            <w:r w:rsidR="00AE3C3C">
              <w:rPr>
                <w:sz w:val="24"/>
                <w:szCs w:val="24"/>
              </w:rPr>
              <w:t>s</w:t>
            </w:r>
            <w:r w:rsidR="00996801">
              <w:rPr>
                <w:sz w:val="24"/>
                <w:szCs w:val="24"/>
              </w:rPr>
              <w:t>tatements</w:t>
            </w:r>
            <w:r w:rsidRPr="008D5866">
              <w:rPr>
                <w:sz w:val="24"/>
                <w:szCs w:val="24"/>
              </w:rPr>
              <w:t xml:space="preserve">? </w:t>
            </w:r>
            <w:r w:rsidR="006811EC">
              <w:rPr>
                <w:sz w:val="24"/>
                <w:szCs w:val="24"/>
              </w:rPr>
              <w:t xml:space="preserve">     </w:t>
            </w:r>
            <w:r w:rsidRPr="008D5866">
              <w:rPr>
                <w:sz w:val="24"/>
                <w:szCs w:val="24"/>
              </w:rPr>
              <w:t>(GAS 7.8</w:t>
            </w:r>
            <w:r w:rsidR="00996801">
              <w:rPr>
                <w:sz w:val="24"/>
                <w:szCs w:val="24"/>
              </w:rPr>
              <w:t>6</w:t>
            </w:r>
            <w:r w:rsidRPr="008D5866">
              <w:rPr>
                <w:sz w:val="24"/>
                <w:szCs w:val="24"/>
              </w:rPr>
              <w:t>)</w:t>
            </w:r>
          </w:p>
        </w:tc>
        <w:tc>
          <w:tcPr>
            <w:tcW w:w="742" w:type="dxa"/>
            <w:gridSpan w:val="3"/>
            <w:tcBorders>
              <w:top w:val="single" w:sz="4" w:space="0" w:color="auto"/>
              <w:left w:val="single" w:sz="6" w:space="0" w:color="auto"/>
              <w:bottom w:val="single" w:sz="6" w:space="0" w:color="auto"/>
              <w:right w:val="single" w:sz="6" w:space="0" w:color="auto"/>
            </w:tcBorders>
          </w:tcPr>
          <w:p w14:paraId="6707EC99" w14:textId="77777777" w:rsidR="0032633A" w:rsidRPr="008D5866" w:rsidRDefault="0032633A" w:rsidP="00DB5EBF">
            <w:pPr>
              <w:rPr>
                <w:sz w:val="24"/>
                <w:szCs w:val="24"/>
              </w:rPr>
            </w:pPr>
          </w:p>
        </w:tc>
        <w:tc>
          <w:tcPr>
            <w:tcW w:w="540" w:type="dxa"/>
            <w:gridSpan w:val="2"/>
            <w:tcBorders>
              <w:top w:val="single" w:sz="4" w:space="0" w:color="auto"/>
              <w:left w:val="nil"/>
              <w:bottom w:val="single" w:sz="6" w:space="0" w:color="auto"/>
              <w:right w:val="single" w:sz="6" w:space="0" w:color="auto"/>
            </w:tcBorders>
          </w:tcPr>
          <w:p w14:paraId="360C8AB1" w14:textId="77777777" w:rsidR="0032633A" w:rsidRPr="008D5866" w:rsidRDefault="0032633A" w:rsidP="00DB5EBF">
            <w:pPr>
              <w:rPr>
                <w:sz w:val="24"/>
                <w:szCs w:val="24"/>
              </w:rPr>
            </w:pPr>
          </w:p>
        </w:tc>
        <w:tc>
          <w:tcPr>
            <w:tcW w:w="683" w:type="dxa"/>
            <w:gridSpan w:val="2"/>
            <w:tcBorders>
              <w:top w:val="single" w:sz="4" w:space="0" w:color="auto"/>
              <w:left w:val="nil"/>
              <w:bottom w:val="single" w:sz="6" w:space="0" w:color="auto"/>
              <w:right w:val="single" w:sz="6" w:space="0" w:color="auto"/>
            </w:tcBorders>
          </w:tcPr>
          <w:p w14:paraId="1A316B5D" w14:textId="77777777" w:rsidR="0032633A" w:rsidRPr="008D5866" w:rsidRDefault="0032633A" w:rsidP="00DB5EBF">
            <w:pPr>
              <w:rPr>
                <w:sz w:val="24"/>
                <w:szCs w:val="24"/>
              </w:rPr>
            </w:pPr>
          </w:p>
        </w:tc>
        <w:tc>
          <w:tcPr>
            <w:tcW w:w="2605" w:type="dxa"/>
            <w:tcBorders>
              <w:top w:val="single" w:sz="4" w:space="0" w:color="auto"/>
              <w:left w:val="nil"/>
              <w:bottom w:val="single" w:sz="6" w:space="0" w:color="auto"/>
              <w:right w:val="single" w:sz="4" w:space="0" w:color="auto"/>
            </w:tcBorders>
          </w:tcPr>
          <w:p w14:paraId="74F09810" w14:textId="77777777" w:rsidR="0032633A" w:rsidRPr="008D5866" w:rsidRDefault="0032633A" w:rsidP="00DB5EBF">
            <w:pPr>
              <w:rPr>
                <w:sz w:val="24"/>
                <w:szCs w:val="24"/>
              </w:rPr>
            </w:pPr>
          </w:p>
        </w:tc>
      </w:tr>
      <w:tr w:rsidR="00407905" w:rsidRPr="00990E35" w14:paraId="7DB90E71" w14:textId="77777777" w:rsidTr="003E4DAC">
        <w:trPr>
          <w:trHeight w:val="432"/>
          <w:jc w:val="center"/>
        </w:trPr>
        <w:tc>
          <w:tcPr>
            <w:tcW w:w="10435" w:type="dxa"/>
            <w:gridSpan w:val="9"/>
            <w:tcBorders>
              <w:top w:val="single" w:sz="4" w:space="0" w:color="auto"/>
              <w:left w:val="single" w:sz="4" w:space="0" w:color="auto"/>
              <w:bottom w:val="single" w:sz="4" w:space="0" w:color="auto"/>
              <w:right w:val="single" w:sz="4" w:space="0" w:color="auto"/>
            </w:tcBorders>
          </w:tcPr>
          <w:p w14:paraId="2786E983" w14:textId="34722BD8" w:rsidR="00407905" w:rsidRPr="00990E35" w:rsidRDefault="003E5695" w:rsidP="001A72A5">
            <w:pPr>
              <w:keepNext/>
              <w:spacing w:before="80" w:after="80"/>
              <w:rPr>
                <w:sz w:val="24"/>
                <w:szCs w:val="24"/>
              </w:rPr>
            </w:pPr>
            <w:r w:rsidRPr="008D5866">
              <w:rPr>
                <w:b/>
                <w:bCs/>
                <w:color w:val="333399"/>
                <w:sz w:val="24"/>
                <w:szCs w:val="24"/>
              </w:rPr>
              <w:t>2.</w:t>
            </w:r>
            <w:r w:rsidRPr="008D5866">
              <w:rPr>
                <w:b/>
                <w:bCs/>
                <w:color w:val="333399"/>
                <w:sz w:val="24"/>
                <w:szCs w:val="24"/>
              </w:rPr>
              <w:tab/>
              <w:t>Fieldwork Standards – Planning</w:t>
            </w:r>
          </w:p>
        </w:tc>
      </w:tr>
      <w:tr w:rsidR="00596D38" w:rsidRPr="00990E35" w14:paraId="79ED92DE"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583D1208" w14:textId="7781DEB7" w:rsidR="00596D38" w:rsidRPr="00596D38" w:rsidRDefault="00596D38" w:rsidP="001A72A5">
            <w:pPr>
              <w:pStyle w:val="ListParagraph"/>
              <w:numPr>
                <w:ilvl w:val="0"/>
                <w:numId w:val="11"/>
              </w:numPr>
              <w:spacing w:after="120"/>
              <w:ind w:left="576" w:hanging="576"/>
              <w:contextualSpacing w:val="0"/>
              <w:rPr>
                <w:sz w:val="24"/>
                <w:szCs w:val="24"/>
              </w:rPr>
            </w:pPr>
            <w:r w:rsidRPr="00596D38">
              <w:rPr>
                <w:sz w:val="24"/>
                <w:szCs w:val="24"/>
              </w:rPr>
              <w:t>Did the auditors establish an agreement on the procedures to be performed, the responsibilities of the parties, and representations made</w:t>
            </w:r>
            <w:r w:rsidR="00E91123">
              <w:rPr>
                <w:sz w:val="24"/>
                <w:szCs w:val="24"/>
              </w:rPr>
              <w:t>,</w:t>
            </w:r>
            <w:r w:rsidR="00D91A05">
              <w:rPr>
                <w:sz w:val="24"/>
                <w:szCs w:val="24"/>
              </w:rPr>
              <w:t xml:space="preserve"> and </w:t>
            </w:r>
            <w:r w:rsidR="00E91123">
              <w:rPr>
                <w:sz w:val="24"/>
                <w:szCs w:val="24"/>
              </w:rPr>
              <w:t xml:space="preserve">did they </w:t>
            </w:r>
            <w:r w:rsidR="00D91A05">
              <w:rPr>
                <w:sz w:val="24"/>
                <w:szCs w:val="24"/>
              </w:rPr>
              <w:t xml:space="preserve">communicate such information to </w:t>
            </w:r>
            <w:r w:rsidR="00D35113">
              <w:rPr>
                <w:sz w:val="24"/>
                <w:szCs w:val="24"/>
              </w:rPr>
              <w:t xml:space="preserve">audited </w:t>
            </w:r>
            <w:r w:rsidR="00D91A05">
              <w:rPr>
                <w:sz w:val="24"/>
                <w:szCs w:val="24"/>
              </w:rPr>
              <w:t>management and those charged with governance</w:t>
            </w:r>
            <w:r w:rsidRPr="00596D38">
              <w:rPr>
                <w:sz w:val="24"/>
                <w:szCs w:val="24"/>
              </w:rPr>
              <w:t>? (AR</w:t>
            </w:r>
            <w:r w:rsidR="00D91A05">
              <w:rPr>
                <w:sz w:val="24"/>
                <w:szCs w:val="24"/>
              </w:rPr>
              <w:t>-C §90.09-.13</w:t>
            </w:r>
            <w:r w:rsidRPr="00596D38">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39E993C0" w14:textId="77777777" w:rsidR="00596D38" w:rsidRPr="00990E35" w:rsidRDefault="00596D38"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50D5F43B" w14:textId="77777777" w:rsidR="00596D38" w:rsidRPr="00990E35" w:rsidRDefault="00596D38"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3B076036" w14:textId="77777777" w:rsidR="00596D38" w:rsidRPr="00990E35" w:rsidRDefault="00596D38"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2502DD39" w14:textId="77777777" w:rsidR="00596D38" w:rsidRPr="00990E35" w:rsidRDefault="00596D38" w:rsidP="00DB5EBF">
            <w:pPr>
              <w:rPr>
                <w:sz w:val="24"/>
                <w:szCs w:val="24"/>
              </w:rPr>
            </w:pPr>
          </w:p>
        </w:tc>
      </w:tr>
      <w:tr w:rsidR="00596D38" w:rsidRPr="00990E35" w14:paraId="16289342"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73DA254A" w14:textId="011B8347" w:rsidR="00596D38" w:rsidRPr="00990E35" w:rsidRDefault="00596D38" w:rsidP="001A72A5">
            <w:pPr>
              <w:pStyle w:val="ListParagraph"/>
              <w:numPr>
                <w:ilvl w:val="0"/>
                <w:numId w:val="11"/>
              </w:numPr>
              <w:spacing w:after="120"/>
              <w:ind w:left="576" w:hanging="576"/>
              <w:contextualSpacing w:val="0"/>
              <w:rPr>
                <w:sz w:val="24"/>
                <w:szCs w:val="24"/>
              </w:rPr>
            </w:pPr>
            <w:r w:rsidRPr="00990E35">
              <w:rPr>
                <w:sz w:val="24"/>
                <w:szCs w:val="24"/>
              </w:rPr>
              <w:t>Did the auditor</w:t>
            </w:r>
            <w:r w:rsidR="00FA4B30">
              <w:rPr>
                <w:sz w:val="24"/>
                <w:szCs w:val="24"/>
              </w:rPr>
              <w:t>s</w:t>
            </w:r>
            <w:r w:rsidRPr="00990E35">
              <w:rPr>
                <w:sz w:val="24"/>
                <w:szCs w:val="24"/>
              </w:rPr>
              <w:t xml:space="preserve"> possess or obtain knowledge of the industry and of the entity</w:t>
            </w:r>
            <w:r>
              <w:rPr>
                <w:sz w:val="24"/>
                <w:szCs w:val="24"/>
              </w:rPr>
              <w:t>,</w:t>
            </w:r>
            <w:r w:rsidRPr="00990E35">
              <w:rPr>
                <w:sz w:val="24"/>
                <w:szCs w:val="24"/>
              </w:rPr>
              <w:t xml:space="preserve"> its accounting principles</w:t>
            </w:r>
            <w:r>
              <w:rPr>
                <w:sz w:val="24"/>
                <w:szCs w:val="24"/>
              </w:rPr>
              <w:t>,</w:t>
            </w:r>
            <w:r w:rsidRPr="00990E35">
              <w:rPr>
                <w:sz w:val="24"/>
                <w:szCs w:val="24"/>
              </w:rPr>
              <w:t xml:space="preserve"> and policies sufficient to be able to identify and react appropriately to unusual items and potential material misstatements? (AR-C </w:t>
            </w:r>
            <w:r w:rsidRPr="0064116A">
              <w:rPr>
                <w:sz w:val="24"/>
                <w:szCs w:val="24"/>
              </w:rPr>
              <w:t>§</w:t>
            </w:r>
            <w:r w:rsidRPr="00990E35">
              <w:rPr>
                <w:sz w:val="24"/>
                <w:szCs w:val="24"/>
              </w:rPr>
              <w:t>90.14-.16)</w:t>
            </w:r>
          </w:p>
        </w:tc>
        <w:tc>
          <w:tcPr>
            <w:tcW w:w="669" w:type="dxa"/>
            <w:tcBorders>
              <w:top w:val="single" w:sz="4" w:space="0" w:color="auto"/>
              <w:left w:val="single" w:sz="6" w:space="0" w:color="auto"/>
              <w:bottom w:val="single" w:sz="6" w:space="0" w:color="auto"/>
              <w:right w:val="single" w:sz="6" w:space="0" w:color="auto"/>
            </w:tcBorders>
          </w:tcPr>
          <w:p w14:paraId="12D579C7" w14:textId="77777777" w:rsidR="00596D38" w:rsidRPr="00990E35" w:rsidRDefault="00596D38"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22AD7E5E" w14:textId="77777777" w:rsidR="00596D38" w:rsidRPr="00990E35" w:rsidRDefault="00596D38"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74D5A307" w14:textId="77777777" w:rsidR="00596D38" w:rsidRPr="00990E35" w:rsidRDefault="00596D38"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42DC3D4D" w14:textId="77777777" w:rsidR="00596D38" w:rsidRPr="00990E35" w:rsidRDefault="00596D38" w:rsidP="00DB5EBF">
            <w:pPr>
              <w:rPr>
                <w:sz w:val="24"/>
                <w:szCs w:val="24"/>
              </w:rPr>
            </w:pPr>
          </w:p>
        </w:tc>
      </w:tr>
      <w:tr w:rsidR="0064116A" w:rsidRPr="00990E35" w14:paraId="3CBB9C9A"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0EA6556B" w14:textId="2CABA6BE" w:rsidR="0064116A" w:rsidRPr="00990E35" w:rsidRDefault="0064116A" w:rsidP="001A72A5">
            <w:pPr>
              <w:pStyle w:val="ListParagraph"/>
              <w:numPr>
                <w:ilvl w:val="0"/>
                <w:numId w:val="11"/>
              </w:numPr>
              <w:spacing w:after="120"/>
              <w:ind w:left="576" w:hanging="576"/>
              <w:contextualSpacing w:val="0"/>
              <w:rPr>
                <w:sz w:val="24"/>
                <w:szCs w:val="24"/>
              </w:rPr>
            </w:pPr>
            <w:r w:rsidRPr="0064116A">
              <w:rPr>
                <w:sz w:val="24"/>
                <w:szCs w:val="24"/>
              </w:rPr>
              <w:t>Did the auditor</w:t>
            </w:r>
            <w:r w:rsidR="00FA4B30">
              <w:rPr>
                <w:sz w:val="24"/>
                <w:szCs w:val="24"/>
              </w:rPr>
              <w:t>s</w:t>
            </w:r>
            <w:r w:rsidRPr="0064116A">
              <w:rPr>
                <w:sz w:val="24"/>
                <w:szCs w:val="24"/>
              </w:rPr>
              <w:t xml:space="preserve"> design procedures</w:t>
            </w:r>
            <w:r w:rsidR="00596D38">
              <w:rPr>
                <w:sz w:val="24"/>
                <w:szCs w:val="24"/>
              </w:rPr>
              <w:t>,</w:t>
            </w:r>
            <w:r w:rsidRPr="0064116A">
              <w:rPr>
                <w:sz w:val="24"/>
                <w:szCs w:val="24"/>
              </w:rPr>
              <w:t xml:space="preserve"> as appropriate, to obtain limited assurance as a basis for reporting whether the </w:t>
            </w:r>
            <w:r w:rsidR="00FA4B30">
              <w:rPr>
                <w:sz w:val="24"/>
                <w:szCs w:val="24"/>
              </w:rPr>
              <w:t>auditors</w:t>
            </w:r>
            <w:r w:rsidRPr="0064116A">
              <w:rPr>
                <w:sz w:val="24"/>
                <w:szCs w:val="24"/>
              </w:rPr>
              <w:t xml:space="preserve"> </w:t>
            </w:r>
            <w:r w:rsidR="00FA4B30">
              <w:rPr>
                <w:sz w:val="24"/>
                <w:szCs w:val="24"/>
              </w:rPr>
              <w:t>are</w:t>
            </w:r>
            <w:r w:rsidRPr="0064116A">
              <w:rPr>
                <w:sz w:val="24"/>
                <w:szCs w:val="24"/>
              </w:rPr>
              <w:t xml:space="preserve"> aware of any material modifications that should be made to the financial statements for the</w:t>
            </w:r>
            <w:r w:rsidR="00AE3C3C">
              <w:rPr>
                <w:sz w:val="24"/>
                <w:szCs w:val="24"/>
              </w:rPr>
              <w:t>m</w:t>
            </w:r>
            <w:r w:rsidRPr="0064116A">
              <w:rPr>
                <w:sz w:val="24"/>
                <w:szCs w:val="24"/>
              </w:rPr>
              <w:t xml:space="preserve"> to be in accordance with the applicable financial reporting framework? </w:t>
            </w:r>
            <w:r w:rsidR="001D677B">
              <w:rPr>
                <w:sz w:val="24"/>
                <w:szCs w:val="24"/>
              </w:rPr>
              <w:t xml:space="preserve">          </w:t>
            </w:r>
            <w:r w:rsidRPr="0064116A">
              <w:rPr>
                <w:sz w:val="24"/>
                <w:szCs w:val="24"/>
              </w:rPr>
              <w:t xml:space="preserve">(AR-C </w:t>
            </w:r>
            <w:r w:rsidR="00596D38" w:rsidRPr="0064116A">
              <w:rPr>
                <w:sz w:val="24"/>
                <w:szCs w:val="24"/>
              </w:rPr>
              <w:t>§</w:t>
            </w:r>
            <w:r w:rsidRPr="0064116A">
              <w:rPr>
                <w:sz w:val="24"/>
                <w:szCs w:val="24"/>
              </w:rPr>
              <w:t>90.17)</w:t>
            </w:r>
          </w:p>
        </w:tc>
        <w:tc>
          <w:tcPr>
            <w:tcW w:w="669" w:type="dxa"/>
            <w:tcBorders>
              <w:top w:val="single" w:sz="4" w:space="0" w:color="auto"/>
              <w:left w:val="single" w:sz="6" w:space="0" w:color="auto"/>
              <w:bottom w:val="single" w:sz="6" w:space="0" w:color="auto"/>
              <w:right w:val="single" w:sz="6" w:space="0" w:color="auto"/>
            </w:tcBorders>
          </w:tcPr>
          <w:p w14:paraId="1E27AB70" w14:textId="77777777" w:rsidR="0064116A" w:rsidRPr="00990E35" w:rsidRDefault="0064116A"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72E898B0" w14:textId="77777777" w:rsidR="0064116A" w:rsidRPr="00990E35" w:rsidRDefault="0064116A"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60369032" w14:textId="77777777" w:rsidR="0064116A" w:rsidRPr="00990E35" w:rsidRDefault="0064116A"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2846BC89" w14:textId="77777777" w:rsidR="0064116A" w:rsidRPr="00990E35" w:rsidRDefault="0064116A" w:rsidP="00DB5EBF">
            <w:pPr>
              <w:rPr>
                <w:sz w:val="24"/>
                <w:szCs w:val="24"/>
              </w:rPr>
            </w:pPr>
          </w:p>
        </w:tc>
      </w:tr>
      <w:tr w:rsidR="00FA4B30" w:rsidRPr="00596D38" w14:paraId="7A25E8AD"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0F1698ED" w14:textId="6CDCF3D0" w:rsidR="00FA4B30" w:rsidRPr="00596D38" w:rsidRDefault="00FA4B30" w:rsidP="001A72A5">
            <w:pPr>
              <w:pStyle w:val="ListParagraph"/>
              <w:numPr>
                <w:ilvl w:val="0"/>
                <w:numId w:val="11"/>
              </w:numPr>
              <w:spacing w:after="120"/>
              <w:ind w:left="576" w:hanging="576"/>
              <w:contextualSpacing w:val="0"/>
              <w:rPr>
                <w:sz w:val="24"/>
                <w:szCs w:val="24"/>
              </w:rPr>
            </w:pPr>
            <w:r>
              <w:rPr>
                <w:sz w:val="24"/>
                <w:szCs w:val="24"/>
              </w:rPr>
              <w:t>When using the work of others</w:t>
            </w:r>
            <w:r w:rsidRPr="00596D38">
              <w:rPr>
                <w:sz w:val="24"/>
                <w:szCs w:val="24"/>
              </w:rPr>
              <w:t xml:space="preserve">, did the auditors </w:t>
            </w:r>
            <w:r w:rsidR="00076907">
              <w:rPr>
                <w:sz w:val="24"/>
                <w:szCs w:val="24"/>
              </w:rPr>
              <w:t xml:space="preserve">communicate with the other auditors and </w:t>
            </w:r>
            <w:r w:rsidRPr="00596D38">
              <w:rPr>
                <w:sz w:val="24"/>
                <w:szCs w:val="24"/>
              </w:rPr>
              <w:t xml:space="preserve">determine that the </w:t>
            </w:r>
            <w:r w:rsidR="00076907">
              <w:rPr>
                <w:sz w:val="24"/>
                <w:szCs w:val="24"/>
              </w:rPr>
              <w:t xml:space="preserve">other auditors </w:t>
            </w:r>
            <w:r w:rsidRPr="00596D38">
              <w:rPr>
                <w:sz w:val="24"/>
                <w:szCs w:val="24"/>
              </w:rPr>
              <w:t xml:space="preserve">are </w:t>
            </w:r>
            <w:r w:rsidR="00076907">
              <w:rPr>
                <w:sz w:val="24"/>
                <w:szCs w:val="24"/>
              </w:rPr>
              <w:t>familiar with applicable SSARSs and GAGAS and comply with these standards</w:t>
            </w:r>
            <w:r w:rsidRPr="00596D38">
              <w:rPr>
                <w:sz w:val="24"/>
                <w:szCs w:val="24"/>
              </w:rPr>
              <w:t>? (</w:t>
            </w:r>
            <w:r w:rsidR="00076907" w:rsidRPr="0064116A">
              <w:rPr>
                <w:sz w:val="24"/>
                <w:szCs w:val="24"/>
              </w:rPr>
              <w:t>AR-C §</w:t>
            </w:r>
            <w:r w:rsidR="00076907">
              <w:rPr>
                <w:sz w:val="24"/>
                <w:szCs w:val="24"/>
              </w:rPr>
              <w:t>90.81</w:t>
            </w:r>
            <w:r w:rsidRPr="00596D38">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70F57950" w14:textId="77777777" w:rsidR="00FA4B30" w:rsidRPr="00596D38" w:rsidRDefault="00FA4B30"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143BDB44" w14:textId="77777777" w:rsidR="00FA4B30" w:rsidRPr="00596D38" w:rsidRDefault="00FA4B30"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57577414" w14:textId="77777777" w:rsidR="00FA4B30" w:rsidRPr="00596D38" w:rsidRDefault="00FA4B30"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510CFBD5" w14:textId="77777777" w:rsidR="00FA4B30" w:rsidRPr="00596D38" w:rsidRDefault="00FA4B30" w:rsidP="00DB5EBF">
            <w:pPr>
              <w:rPr>
                <w:sz w:val="24"/>
                <w:szCs w:val="24"/>
              </w:rPr>
            </w:pPr>
          </w:p>
        </w:tc>
      </w:tr>
      <w:tr w:rsidR="007C5F95" w:rsidRPr="00990E35" w14:paraId="39F1A9FE" w14:textId="77777777" w:rsidTr="003E4DAC">
        <w:trPr>
          <w:trHeight w:val="432"/>
          <w:jc w:val="center"/>
        </w:trPr>
        <w:tc>
          <w:tcPr>
            <w:tcW w:w="10435" w:type="dxa"/>
            <w:gridSpan w:val="9"/>
            <w:tcBorders>
              <w:top w:val="single" w:sz="4" w:space="0" w:color="auto"/>
              <w:left w:val="single" w:sz="4" w:space="0" w:color="auto"/>
              <w:bottom w:val="single" w:sz="6" w:space="0" w:color="auto"/>
              <w:right w:val="single" w:sz="4" w:space="0" w:color="auto"/>
            </w:tcBorders>
          </w:tcPr>
          <w:p w14:paraId="16D30EF6" w14:textId="230A07B5" w:rsidR="007C5F95" w:rsidRPr="00990E35" w:rsidRDefault="003E5695" w:rsidP="001A72A5">
            <w:pPr>
              <w:spacing w:before="80" w:after="80"/>
              <w:rPr>
                <w:sz w:val="24"/>
                <w:szCs w:val="24"/>
              </w:rPr>
            </w:pPr>
            <w:r w:rsidRPr="008D5866">
              <w:rPr>
                <w:b/>
                <w:bCs/>
                <w:color w:val="333399"/>
                <w:sz w:val="24"/>
                <w:szCs w:val="24"/>
              </w:rPr>
              <w:t>3.</w:t>
            </w:r>
            <w:r w:rsidRPr="008D5866">
              <w:rPr>
                <w:b/>
                <w:bCs/>
                <w:color w:val="333399"/>
                <w:sz w:val="24"/>
                <w:szCs w:val="24"/>
              </w:rPr>
              <w:tab/>
              <w:t>Fieldwork Standards – Conducting the Engagement</w:t>
            </w:r>
          </w:p>
        </w:tc>
      </w:tr>
      <w:tr w:rsidR="007D0D61" w:rsidRPr="00990E35" w14:paraId="6B8F2ABC"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19062B3F" w14:textId="50289639" w:rsidR="007D0D61" w:rsidRPr="00EC77F7" w:rsidRDefault="007D0D61" w:rsidP="001A72A5">
            <w:pPr>
              <w:pStyle w:val="ListParagraph"/>
              <w:numPr>
                <w:ilvl w:val="0"/>
                <w:numId w:val="16"/>
              </w:numPr>
              <w:spacing w:after="120"/>
              <w:ind w:left="576" w:hanging="576"/>
              <w:contextualSpacing w:val="0"/>
              <w:rPr>
                <w:bCs/>
                <w:sz w:val="24"/>
                <w:szCs w:val="24"/>
              </w:rPr>
            </w:pPr>
            <w:r w:rsidRPr="00EC77F7">
              <w:rPr>
                <w:sz w:val="24"/>
                <w:szCs w:val="24"/>
              </w:rPr>
              <w:t>Did the auditors perform the procedures pursuant to the written design to obtain limited assurance as a basis for reporting whether the auditors are aware of any material modifications that should be made to the financial statements for the</w:t>
            </w:r>
            <w:r w:rsidR="00AE3C3C">
              <w:rPr>
                <w:sz w:val="24"/>
                <w:szCs w:val="24"/>
              </w:rPr>
              <w:t>m</w:t>
            </w:r>
            <w:r w:rsidRPr="00EC77F7">
              <w:rPr>
                <w:sz w:val="24"/>
                <w:szCs w:val="24"/>
              </w:rPr>
              <w:t xml:space="preserve"> to co</w:t>
            </w:r>
            <w:r w:rsidR="00CE6545">
              <w:rPr>
                <w:sz w:val="24"/>
                <w:szCs w:val="24"/>
              </w:rPr>
              <w:t>mply</w:t>
            </w:r>
            <w:r w:rsidRPr="00EC77F7">
              <w:rPr>
                <w:sz w:val="24"/>
                <w:szCs w:val="24"/>
              </w:rPr>
              <w:t xml:space="preserve"> with the applicable financial reporting framework, focusing on higher risk </w:t>
            </w:r>
            <w:r w:rsidR="00411008">
              <w:rPr>
                <w:sz w:val="24"/>
                <w:szCs w:val="24"/>
              </w:rPr>
              <w:t>material misstatement</w:t>
            </w:r>
            <w:r w:rsidRPr="00EC77F7">
              <w:rPr>
                <w:sz w:val="24"/>
                <w:szCs w:val="24"/>
              </w:rPr>
              <w:t xml:space="preserve">s? </w:t>
            </w:r>
            <w:r w:rsidR="001D677B">
              <w:rPr>
                <w:sz w:val="24"/>
                <w:szCs w:val="24"/>
              </w:rPr>
              <w:t xml:space="preserve">                </w:t>
            </w:r>
            <w:r w:rsidRPr="00EC77F7">
              <w:rPr>
                <w:sz w:val="24"/>
                <w:szCs w:val="24"/>
              </w:rPr>
              <w:t>(AR-C §90.17-.18)</w:t>
            </w:r>
          </w:p>
        </w:tc>
        <w:tc>
          <w:tcPr>
            <w:tcW w:w="669" w:type="dxa"/>
            <w:tcBorders>
              <w:top w:val="single" w:sz="4" w:space="0" w:color="auto"/>
              <w:left w:val="single" w:sz="6" w:space="0" w:color="auto"/>
              <w:bottom w:val="single" w:sz="6" w:space="0" w:color="auto"/>
              <w:right w:val="single" w:sz="6" w:space="0" w:color="auto"/>
            </w:tcBorders>
          </w:tcPr>
          <w:p w14:paraId="1CB5BD4C" w14:textId="77777777" w:rsidR="007D0D61" w:rsidRPr="00990E35" w:rsidRDefault="007D0D61" w:rsidP="00405572">
            <w:pPr>
              <w:rPr>
                <w:sz w:val="24"/>
                <w:szCs w:val="24"/>
              </w:rPr>
            </w:pPr>
          </w:p>
        </w:tc>
        <w:tc>
          <w:tcPr>
            <w:tcW w:w="545" w:type="dxa"/>
            <w:gridSpan w:val="2"/>
            <w:tcBorders>
              <w:top w:val="single" w:sz="4" w:space="0" w:color="auto"/>
              <w:left w:val="nil"/>
              <w:bottom w:val="single" w:sz="6" w:space="0" w:color="auto"/>
              <w:right w:val="single" w:sz="6" w:space="0" w:color="auto"/>
            </w:tcBorders>
          </w:tcPr>
          <w:p w14:paraId="032BC2F0" w14:textId="77777777" w:rsidR="007D0D61" w:rsidRPr="00990E35" w:rsidRDefault="007D0D61" w:rsidP="00405572">
            <w:pPr>
              <w:rPr>
                <w:sz w:val="24"/>
                <w:szCs w:val="24"/>
              </w:rPr>
            </w:pPr>
          </w:p>
        </w:tc>
        <w:tc>
          <w:tcPr>
            <w:tcW w:w="672" w:type="dxa"/>
            <w:gridSpan w:val="2"/>
            <w:tcBorders>
              <w:top w:val="single" w:sz="4" w:space="0" w:color="auto"/>
              <w:left w:val="nil"/>
              <w:bottom w:val="single" w:sz="6" w:space="0" w:color="auto"/>
              <w:right w:val="single" w:sz="6" w:space="0" w:color="auto"/>
            </w:tcBorders>
          </w:tcPr>
          <w:p w14:paraId="40E218C0" w14:textId="77777777" w:rsidR="007D0D61" w:rsidRPr="00990E35" w:rsidRDefault="007D0D61" w:rsidP="00405572">
            <w:pPr>
              <w:rPr>
                <w:sz w:val="24"/>
                <w:szCs w:val="24"/>
              </w:rPr>
            </w:pPr>
          </w:p>
        </w:tc>
        <w:tc>
          <w:tcPr>
            <w:tcW w:w="2635" w:type="dxa"/>
            <w:gridSpan w:val="2"/>
            <w:tcBorders>
              <w:top w:val="single" w:sz="4" w:space="0" w:color="auto"/>
              <w:left w:val="nil"/>
              <w:bottom w:val="single" w:sz="6" w:space="0" w:color="auto"/>
              <w:right w:val="single" w:sz="4" w:space="0" w:color="auto"/>
            </w:tcBorders>
          </w:tcPr>
          <w:p w14:paraId="3CDC53FF" w14:textId="77777777" w:rsidR="007D0D61" w:rsidRPr="00990E35" w:rsidRDefault="007D0D61" w:rsidP="00405572">
            <w:pPr>
              <w:rPr>
                <w:sz w:val="24"/>
                <w:szCs w:val="24"/>
              </w:rPr>
            </w:pPr>
          </w:p>
        </w:tc>
      </w:tr>
      <w:tr w:rsidR="007D0D61" w:rsidRPr="00990E35" w14:paraId="5591D135" w14:textId="77777777" w:rsidTr="003E4DAC">
        <w:trPr>
          <w:trHeight w:val="300"/>
          <w:jc w:val="center"/>
        </w:trPr>
        <w:tc>
          <w:tcPr>
            <w:tcW w:w="5914" w:type="dxa"/>
            <w:gridSpan w:val="2"/>
            <w:tcBorders>
              <w:top w:val="single" w:sz="4" w:space="0" w:color="auto"/>
              <w:left w:val="single" w:sz="4" w:space="0" w:color="auto"/>
              <w:bottom w:val="single" w:sz="6" w:space="0" w:color="auto"/>
            </w:tcBorders>
          </w:tcPr>
          <w:p w14:paraId="1A493183" w14:textId="7A5CD0E8" w:rsidR="007D0D61" w:rsidRPr="00EC77F7" w:rsidRDefault="007D0D61" w:rsidP="001A72A5">
            <w:pPr>
              <w:pStyle w:val="ListParagraph"/>
              <w:numPr>
                <w:ilvl w:val="0"/>
                <w:numId w:val="16"/>
              </w:numPr>
              <w:spacing w:after="120"/>
              <w:ind w:left="576" w:hanging="576"/>
              <w:contextualSpacing w:val="0"/>
              <w:rPr>
                <w:bCs/>
                <w:sz w:val="24"/>
                <w:szCs w:val="24"/>
              </w:rPr>
            </w:pPr>
            <w:r w:rsidRPr="00EC77F7">
              <w:rPr>
                <w:bCs/>
                <w:sz w:val="24"/>
                <w:szCs w:val="24"/>
              </w:rPr>
              <w:t>Did the auditors apply analytical procedures to the financial statements to identify and provide a basis for inquiry about the relationships and individual items that appear to be unusual and may indicate a material misstatement</w:t>
            </w:r>
            <w:r w:rsidR="00CE6545">
              <w:rPr>
                <w:bCs/>
                <w:sz w:val="24"/>
                <w:szCs w:val="24"/>
              </w:rPr>
              <w:t>?</w:t>
            </w:r>
            <w:r w:rsidRPr="00EC77F7">
              <w:rPr>
                <w:bCs/>
                <w:sz w:val="24"/>
                <w:szCs w:val="24"/>
              </w:rPr>
              <w:t xml:space="preserve"> (AR-C </w:t>
            </w:r>
            <w:r w:rsidRPr="00EC77F7">
              <w:rPr>
                <w:sz w:val="24"/>
                <w:szCs w:val="24"/>
              </w:rPr>
              <w:t>§</w:t>
            </w:r>
            <w:r w:rsidRPr="00EC77F7">
              <w:rPr>
                <w:bCs/>
                <w:sz w:val="24"/>
                <w:szCs w:val="24"/>
              </w:rPr>
              <w:t>90.19-.21)</w:t>
            </w:r>
          </w:p>
        </w:tc>
        <w:tc>
          <w:tcPr>
            <w:tcW w:w="669" w:type="dxa"/>
            <w:tcBorders>
              <w:top w:val="single" w:sz="4" w:space="0" w:color="auto"/>
              <w:left w:val="single" w:sz="6" w:space="0" w:color="auto"/>
              <w:bottom w:val="single" w:sz="6" w:space="0" w:color="auto"/>
              <w:right w:val="single" w:sz="6" w:space="0" w:color="auto"/>
            </w:tcBorders>
          </w:tcPr>
          <w:p w14:paraId="04FD3327" w14:textId="77777777" w:rsidR="007D0D61" w:rsidRPr="00990E35" w:rsidRDefault="007D0D61" w:rsidP="00405572">
            <w:pPr>
              <w:rPr>
                <w:sz w:val="24"/>
                <w:szCs w:val="24"/>
              </w:rPr>
            </w:pPr>
          </w:p>
        </w:tc>
        <w:tc>
          <w:tcPr>
            <w:tcW w:w="545" w:type="dxa"/>
            <w:gridSpan w:val="2"/>
            <w:tcBorders>
              <w:top w:val="single" w:sz="4" w:space="0" w:color="auto"/>
              <w:left w:val="nil"/>
              <w:bottom w:val="single" w:sz="6" w:space="0" w:color="auto"/>
              <w:right w:val="single" w:sz="6" w:space="0" w:color="auto"/>
            </w:tcBorders>
          </w:tcPr>
          <w:p w14:paraId="00A01A5E" w14:textId="77777777" w:rsidR="007D0D61" w:rsidRPr="00990E35" w:rsidRDefault="007D0D61" w:rsidP="00405572">
            <w:pPr>
              <w:rPr>
                <w:sz w:val="24"/>
                <w:szCs w:val="24"/>
              </w:rPr>
            </w:pPr>
          </w:p>
        </w:tc>
        <w:tc>
          <w:tcPr>
            <w:tcW w:w="672" w:type="dxa"/>
            <w:gridSpan w:val="2"/>
            <w:tcBorders>
              <w:top w:val="single" w:sz="4" w:space="0" w:color="auto"/>
              <w:left w:val="nil"/>
              <w:bottom w:val="single" w:sz="6" w:space="0" w:color="auto"/>
              <w:right w:val="single" w:sz="6" w:space="0" w:color="auto"/>
            </w:tcBorders>
          </w:tcPr>
          <w:p w14:paraId="1920284C" w14:textId="77777777" w:rsidR="007D0D61" w:rsidRPr="00990E35" w:rsidRDefault="007D0D61" w:rsidP="00405572">
            <w:pPr>
              <w:rPr>
                <w:sz w:val="24"/>
                <w:szCs w:val="24"/>
              </w:rPr>
            </w:pPr>
          </w:p>
        </w:tc>
        <w:tc>
          <w:tcPr>
            <w:tcW w:w="2635" w:type="dxa"/>
            <w:gridSpan w:val="2"/>
            <w:tcBorders>
              <w:top w:val="single" w:sz="4" w:space="0" w:color="auto"/>
              <w:left w:val="nil"/>
              <w:bottom w:val="single" w:sz="6" w:space="0" w:color="auto"/>
              <w:right w:val="single" w:sz="4" w:space="0" w:color="auto"/>
            </w:tcBorders>
          </w:tcPr>
          <w:p w14:paraId="01B69C2B" w14:textId="77777777" w:rsidR="007D0D61" w:rsidRPr="00990E35" w:rsidRDefault="007D0D61" w:rsidP="00405572">
            <w:pPr>
              <w:rPr>
                <w:sz w:val="24"/>
                <w:szCs w:val="24"/>
              </w:rPr>
            </w:pPr>
          </w:p>
        </w:tc>
      </w:tr>
      <w:tr w:rsidR="006C0ED7" w:rsidRPr="00990E35" w14:paraId="2901CC15"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56AB9B44" w14:textId="55C74353" w:rsidR="006C0ED7" w:rsidRPr="00EC77F7" w:rsidRDefault="006C0ED7" w:rsidP="001A72A5">
            <w:pPr>
              <w:pStyle w:val="ListParagraph"/>
              <w:numPr>
                <w:ilvl w:val="0"/>
                <w:numId w:val="16"/>
              </w:numPr>
              <w:spacing w:after="120"/>
              <w:ind w:left="576" w:hanging="576"/>
              <w:contextualSpacing w:val="0"/>
              <w:rPr>
                <w:sz w:val="24"/>
                <w:szCs w:val="24"/>
              </w:rPr>
            </w:pPr>
            <w:r w:rsidRPr="00EC77F7">
              <w:rPr>
                <w:sz w:val="24"/>
                <w:szCs w:val="24"/>
              </w:rPr>
              <w:t xml:space="preserve">Did the auditors inquire of management who have responsibility for financial and accounting matters concerning the financial statements for preparation and presentation, unusual or complex situations, significant transactions, the status of uncorrected misstatements, knowledge of any fraud or suspected fraud and known instances of noncompliance or suspected noncompliance with laws and regulations, related parties transactions, any litigation and claims, and any other </w:t>
            </w:r>
            <w:r w:rsidR="00CE6545">
              <w:rPr>
                <w:sz w:val="24"/>
                <w:szCs w:val="24"/>
              </w:rPr>
              <w:t xml:space="preserve">applicable </w:t>
            </w:r>
            <w:r w:rsidRPr="00EC77F7">
              <w:rPr>
                <w:sz w:val="24"/>
                <w:szCs w:val="24"/>
              </w:rPr>
              <w:t>matters</w:t>
            </w:r>
            <w:r w:rsidR="00CE6545">
              <w:rPr>
                <w:sz w:val="24"/>
                <w:szCs w:val="24"/>
              </w:rPr>
              <w:t>?</w:t>
            </w:r>
            <w:r w:rsidRPr="00EC77F7">
              <w:rPr>
                <w:sz w:val="24"/>
                <w:szCs w:val="24"/>
              </w:rPr>
              <w:t xml:space="preserve"> (AR-C §90.22)</w:t>
            </w:r>
          </w:p>
        </w:tc>
        <w:tc>
          <w:tcPr>
            <w:tcW w:w="669" w:type="dxa"/>
            <w:tcBorders>
              <w:top w:val="single" w:sz="4" w:space="0" w:color="auto"/>
              <w:left w:val="single" w:sz="6" w:space="0" w:color="auto"/>
              <w:bottom w:val="single" w:sz="6" w:space="0" w:color="auto"/>
              <w:right w:val="single" w:sz="6" w:space="0" w:color="auto"/>
            </w:tcBorders>
          </w:tcPr>
          <w:p w14:paraId="10705ABF" w14:textId="77777777" w:rsidR="006C0ED7" w:rsidRPr="00990E35" w:rsidRDefault="006C0ED7"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4155F919" w14:textId="77777777" w:rsidR="006C0ED7" w:rsidRPr="00990E35" w:rsidRDefault="006C0ED7"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1A421844" w14:textId="77777777" w:rsidR="006C0ED7" w:rsidRPr="00990E35" w:rsidRDefault="006C0ED7"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74A9968E" w14:textId="77777777" w:rsidR="006C0ED7" w:rsidRPr="00990E35" w:rsidRDefault="006C0ED7" w:rsidP="00DB5EBF">
            <w:pPr>
              <w:rPr>
                <w:sz w:val="24"/>
                <w:szCs w:val="24"/>
              </w:rPr>
            </w:pPr>
          </w:p>
        </w:tc>
      </w:tr>
      <w:tr w:rsidR="00E05891" w:rsidRPr="00990E35" w14:paraId="37D97FED"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107F15FE" w14:textId="0078E648" w:rsidR="00E05891" w:rsidRPr="00EC77F7" w:rsidRDefault="00E05891" w:rsidP="001A72A5">
            <w:pPr>
              <w:pStyle w:val="ListParagraph"/>
              <w:numPr>
                <w:ilvl w:val="0"/>
                <w:numId w:val="16"/>
              </w:numPr>
              <w:spacing w:after="120"/>
              <w:ind w:left="576" w:hanging="576"/>
              <w:contextualSpacing w:val="0"/>
              <w:rPr>
                <w:sz w:val="24"/>
                <w:szCs w:val="24"/>
              </w:rPr>
            </w:pPr>
            <w:r>
              <w:rPr>
                <w:sz w:val="24"/>
                <w:szCs w:val="24"/>
              </w:rPr>
              <w:t>Did the auditors extend the AICPA requirements concerning consideration of noncompliance with laws and regulations to include consideration of noncompliance with provisions of contracts and grant agreements? (GAS, 7.89)</w:t>
            </w:r>
          </w:p>
        </w:tc>
        <w:tc>
          <w:tcPr>
            <w:tcW w:w="669" w:type="dxa"/>
            <w:tcBorders>
              <w:top w:val="single" w:sz="4" w:space="0" w:color="auto"/>
              <w:left w:val="single" w:sz="6" w:space="0" w:color="auto"/>
              <w:bottom w:val="single" w:sz="6" w:space="0" w:color="auto"/>
              <w:right w:val="single" w:sz="6" w:space="0" w:color="auto"/>
            </w:tcBorders>
          </w:tcPr>
          <w:p w14:paraId="767B7455" w14:textId="77777777" w:rsidR="00E05891" w:rsidRPr="00990E35" w:rsidRDefault="00E05891"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792AD085" w14:textId="77777777" w:rsidR="00E05891" w:rsidRPr="00990E35" w:rsidRDefault="00E05891"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7A8E7107" w14:textId="77777777" w:rsidR="00E05891" w:rsidRPr="00990E35" w:rsidRDefault="00E05891"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45931D58" w14:textId="77777777" w:rsidR="00E05891" w:rsidRPr="00990E35" w:rsidRDefault="00E05891" w:rsidP="00DB5EBF">
            <w:pPr>
              <w:rPr>
                <w:sz w:val="24"/>
                <w:szCs w:val="24"/>
              </w:rPr>
            </w:pPr>
          </w:p>
        </w:tc>
      </w:tr>
      <w:tr w:rsidR="006C0ED7" w:rsidRPr="00990E35" w14:paraId="035A71C2"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70614A90" w14:textId="586EA87C" w:rsidR="006C0ED7" w:rsidRPr="00EC77F7" w:rsidRDefault="006C0ED7" w:rsidP="001A72A5">
            <w:pPr>
              <w:pStyle w:val="ListParagraph"/>
              <w:numPr>
                <w:ilvl w:val="0"/>
                <w:numId w:val="16"/>
              </w:numPr>
              <w:spacing w:after="120"/>
              <w:ind w:left="576" w:hanging="576"/>
              <w:contextualSpacing w:val="0"/>
              <w:rPr>
                <w:sz w:val="24"/>
                <w:szCs w:val="24"/>
              </w:rPr>
            </w:pPr>
            <w:r w:rsidRPr="00EC77F7">
              <w:rPr>
                <w:sz w:val="24"/>
                <w:szCs w:val="24"/>
              </w:rPr>
              <w:t xml:space="preserve">Did the auditors read the financial statements and reports from other accountants, and </w:t>
            </w:r>
            <w:r w:rsidR="00376631">
              <w:rPr>
                <w:sz w:val="24"/>
                <w:szCs w:val="24"/>
              </w:rPr>
              <w:t xml:space="preserve">did they </w:t>
            </w:r>
            <w:r w:rsidRPr="00EC77F7">
              <w:rPr>
                <w:sz w:val="24"/>
                <w:szCs w:val="24"/>
              </w:rPr>
              <w:t xml:space="preserve">obtain evidence that the financial statements agreed or reconciled with the accounting records? </w:t>
            </w:r>
            <w:r w:rsidR="00376631">
              <w:rPr>
                <w:sz w:val="24"/>
                <w:szCs w:val="24"/>
              </w:rPr>
              <w:t xml:space="preserve">             </w:t>
            </w:r>
            <w:r w:rsidRPr="00EC77F7">
              <w:rPr>
                <w:sz w:val="24"/>
                <w:szCs w:val="24"/>
              </w:rPr>
              <w:t>(AR-C §90.24-.26)</w:t>
            </w:r>
          </w:p>
        </w:tc>
        <w:tc>
          <w:tcPr>
            <w:tcW w:w="669" w:type="dxa"/>
            <w:tcBorders>
              <w:top w:val="single" w:sz="4" w:space="0" w:color="auto"/>
              <w:left w:val="single" w:sz="6" w:space="0" w:color="auto"/>
              <w:bottom w:val="single" w:sz="6" w:space="0" w:color="auto"/>
              <w:right w:val="single" w:sz="6" w:space="0" w:color="auto"/>
            </w:tcBorders>
          </w:tcPr>
          <w:p w14:paraId="5F7661D6" w14:textId="77777777" w:rsidR="006C0ED7" w:rsidRPr="00990E35" w:rsidRDefault="006C0ED7"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5B9429C7" w14:textId="77777777" w:rsidR="006C0ED7" w:rsidRPr="00990E35" w:rsidRDefault="006C0ED7"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5E13ABBB" w14:textId="77777777" w:rsidR="006C0ED7" w:rsidRPr="00990E35" w:rsidRDefault="006C0ED7"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33B0091D" w14:textId="77777777" w:rsidR="006C0ED7" w:rsidRPr="00990E35" w:rsidRDefault="006C0ED7" w:rsidP="00DB5EBF">
            <w:pPr>
              <w:rPr>
                <w:sz w:val="24"/>
                <w:szCs w:val="24"/>
              </w:rPr>
            </w:pPr>
          </w:p>
        </w:tc>
      </w:tr>
      <w:tr w:rsidR="006C0ED7" w:rsidRPr="00990E35" w14:paraId="0351ACBD"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165DBEE3" w14:textId="68C227D6" w:rsidR="006C0ED7" w:rsidRPr="00EC77F7" w:rsidRDefault="006C0ED7" w:rsidP="001A72A5">
            <w:pPr>
              <w:pStyle w:val="ListParagraph"/>
              <w:numPr>
                <w:ilvl w:val="0"/>
                <w:numId w:val="16"/>
              </w:numPr>
              <w:spacing w:after="120"/>
              <w:ind w:left="576" w:hanging="576"/>
              <w:contextualSpacing w:val="0"/>
              <w:rPr>
                <w:bCs/>
                <w:sz w:val="24"/>
                <w:szCs w:val="24"/>
              </w:rPr>
            </w:pPr>
            <w:r w:rsidRPr="00EC77F7">
              <w:rPr>
                <w:sz w:val="24"/>
                <w:szCs w:val="24"/>
              </w:rPr>
              <w:t>Did the auditors accumulat</w:t>
            </w:r>
            <w:r w:rsidR="00591940">
              <w:rPr>
                <w:sz w:val="24"/>
                <w:szCs w:val="24"/>
              </w:rPr>
              <w:t>e</w:t>
            </w:r>
            <w:r w:rsidRPr="00EC77F7">
              <w:rPr>
                <w:sz w:val="24"/>
                <w:szCs w:val="24"/>
              </w:rPr>
              <w:t xml:space="preserve"> and evaluat</w:t>
            </w:r>
            <w:r w:rsidR="00591940">
              <w:rPr>
                <w:sz w:val="24"/>
                <w:szCs w:val="24"/>
              </w:rPr>
              <w:t>e</w:t>
            </w:r>
            <w:r w:rsidRPr="00EC77F7">
              <w:rPr>
                <w:sz w:val="24"/>
                <w:szCs w:val="24"/>
              </w:rPr>
              <w:t xml:space="preserve"> uncorrected misstatements, make appropriate inquiries</w:t>
            </w:r>
            <w:r w:rsidR="00376631">
              <w:rPr>
                <w:sz w:val="24"/>
                <w:szCs w:val="24"/>
              </w:rPr>
              <w:t>,</w:t>
            </w:r>
            <w:r w:rsidRPr="00EC77F7">
              <w:rPr>
                <w:sz w:val="24"/>
                <w:szCs w:val="24"/>
              </w:rPr>
              <w:t xml:space="preserve"> and consider responses received when information coming to the accountant's attention is incorrect, </w:t>
            </w:r>
            <w:r w:rsidR="00591940">
              <w:rPr>
                <w:sz w:val="24"/>
                <w:szCs w:val="24"/>
              </w:rPr>
              <w:t xml:space="preserve">and </w:t>
            </w:r>
            <w:r w:rsidR="00376631">
              <w:rPr>
                <w:sz w:val="24"/>
                <w:szCs w:val="24"/>
              </w:rPr>
              <w:t xml:space="preserve">did they </w:t>
            </w:r>
            <w:r w:rsidRPr="00EC77F7">
              <w:rPr>
                <w:sz w:val="24"/>
                <w:szCs w:val="24"/>
              </w:rPr>
              <w:t>perform additional procedures deemed necessary</w:t>
            </w:r>
            <w:r w:rsidR="00591940">
              <w:rPr>
                <w:sz w:val="24"/>
                <w:szCs w:val="24"/>
              </w:rPr>
              <w:t>?</w:t>
            </w:r>
            <w:r w:rsidRPr="00EC77F7">
              <w:rPr>
                <w:sz w:val="24"/>
                <w:szCs w:val="24"/>
              </w:rPr>
              <w:t xml:space="preserve"> (AR-C §90.27-.30)</w:t>
            </w:r>
          </w:p>
        </w:tc>
        <w:tc>
          <w:tcPr>
            <w:tcW w:w="669" w:type="dxa"/>
            <w:tcBorders>
              <w:top w:val="single" w:sz="4" w:space="0" w:color="auto"/>
              <w:left w:val="single" w:sz="6" w:space="0" w:color="auto"/>
              <w:bottom w:val="single" w:sz="6" w:space="0" w:color="auto"/>
              <w:right w:val="single" w:sz="6" w:space="0" w:color="auto"/>
            </w:tcBorders>
          </w:tcPr>
          <w:p w14:paraId="2570B5B3" w14:textId="77777777" w:rsidR="006C0ED7" w:rsidRPr="00990E35" w:rsidRDefault="006C0ED7" w:rsidP="00405572">
            <w:pPr>
              <w:rPr>
                <w:sz w:val="24"/>
                <w:szCs w:val="24"/>
              </w:rPr>
            </w:pPr>
          </w:p>
        </w:tc>
        <w:tc>
          <w:tcPr>
            <w:tcW w:w="545" w:type="dxa"/>
            <w:gridSpan w:val="2"/>
            <w:tcBorders>
              <w:top w:val="single" w:sz="4" w:space="0" w:color="auto"/>
              <w:left w:val="nil"/>
              <w:bottom w:val="single" w:sz="6" w:space="0" w:color="auto"/>
              <w:right w:val="single" w:sz="6" w:space="0" w:color="auto"/>
            </w:tcBorders>
          </w:tcPr>
          <w:p w14:paraId="6FF76672" w14:textId="77777777" w:rsidR="006C0ED7" w:rsidRPr="00990E35" w:rsidRDefault="006C0ED7" w:rsidP="00405572">
            <w:pPr>
              <w:rPr>
                <w:sz w:val="24"/>
                <w:szCs w:val="24"/>
              </w:rPr>
            </w:pPr>
          </w:p>
        </w:tc>
        <w:tc>
          <w:tcPr>
            <w:tcW w:w="672" w:type="dxa"/>
            <w:gridSpan w:val="2"/>
            <w:tcBorders>
              <w:top w:val="single" w:sz="4" w:space="0" w:color="auto"/>
              <w:left w:val="nil"/>
              <w:bottom w:val="single" w:sz="6" w:space="0" w:color="auto"/>
              <w:right w:val="single" w:sz="6" w:space="0" w:color="auto"/>
            </w:tcBorders>
          </w:tcPr>
          <w:p w14:paraId="01221C21" w14:textId="77777777" w:rsidR="006C0ED7" w:rsidRPr="00990E35" w:rsidRDefault="006C0ED7" w:rsidP="00405572">
            <w:pPr>
              <w:rPr>
                <w:sz w:val="24"/>
                <w:szCs w:val="24"/>
              </w:rPr>
            </w:pPr>
          </w:p>
        </w:tc>
        <w:tc>
          <w:tcPr>
            <w:tcW w:w="2635" w:type="dxa"/>
            <w:gridSpan w:val="2"/>
            <w:tcBorders>
              <w:top w:val="single" w:sz="4" w:space="0" w:color="auto"/>
              <w:left w:val="nil"/>
              <w:bottom w:val="single" w:sz="6" w:space="0" w:color="auto"/>
              <w:right w:val="single" w:sz="4" w:space="0" w:color="auto"/>
            </w:tcBorders>
          </w:tcPr>
          <w:p w14:paraId="149DC315" w14:textId="77777777" w:rsidR="006C0ED7" w:rsidRPr="00990E35" w:rsidRDefault="006C0ED7" w:rsidP="00405572">
            <w:pPr>
              <w:rPr>
                <w:sz w:val="24"/>
                <w:szCs w:val="24"/>
              </w:rPr>
            </w:pPr>
          </w:p>
        </w:tc>
      </w:tr>
      <w:tr w:rsidR="00852A9E" w:rsidRPr="00990E35" w14:paraId="51A1B59E" w14:textId="77777777" w:rsidTr="003E4DAC">
        <w:trPr>
          <w:trHeight w:val="432"/>
          <w:jc w:val="center"/>
        </w:trPr>
        <w:tc>
          <w:tcPr>
            <w:tcW w:w="10435" w:type="dxa"/>
            <w:gridSpan w:val="9"/>
            <w:tcBorders>
              <w:top w:val="single" w:sz="4" w:space="0" w:color="auto"/>
              <w:left w:val="single" w:sz="4" w:space="0" w:color="auto"/>
              <w:bottom w:val="single" w:sz="6" w:space="0" w:color="auto"/>
              <w:right w:val="single" w:sz="4" w:space="0" w:color="auto"/>
            </w:tcBorders>
          </w:tcPr>
          <w:p w14:paraId="3D17B5AE" w14:textId="4889E110" w:rsidR="00852A9E" w:rsidRPr="00990E35" w:rsidRDefault="00852A9E" w:rsidP="001A72A5">
            <w:pPr>
              <w:spacing w:before="80" w:after="80"/>
              <w:rPr>
                <w:sz w:val="24"/>
                <w:szCs w:val="24"/>
              </w:rPr>
            </w:pPr>
            <w:r w:rsidRPr="008D5866">
              <w:rPr>
                <w:b/>
                <w:bCs/>
                <w:color w:val="333399"/>
                <w:sz w:val="24"/>
                <w:szCs w:val="24"/>
              </w:rPr>
              <w:t>4.</w:t>
            </w:r>
            <w:r w:rsidRPr="008D5866">
              <w:rPr>
                <w:b/>
                <w:bCs/>
                <w:color w:val="333399"/>
                <w:sz w:val="24"/>
                <w:szCs w:val="24"/>
              </w:rPr>
              <w:tab/>
              <w:t>Fieldwork Standards – Evidence</w:t>
            </w:r>
          </w:p>
        </w:tc>
      </w:tr>
      <w:tr w:rsidR="00852A9E" w:rsidRPr="00990E35" w14:paraId="47FF8BE1"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7157B32E" w14:textId="5FA36E17" w:rsidR="00852A9E" w:rsidRPr="00990E35" w:rsidRDefault="00852A9E" w:rsidP="001A72A5">
            <w:pPr>
              <w:pStyle w:val="ListParagraph"/>
              <w:numPr>
                <w:ilvl w:val="0"/>
                <w:numId w:val="12"/>
              </w:numPr>
              <w:spacing w:after="120"/>
              <w:ind w:left="576" w:hanging="576"/>
              <w:contextualSpacing w:val="0"/>
              <w:rPr>
                <w:sz w:val="24"/>
                <w:szCs w:val="24"/>
              </w:rPr>
            </w:pPr>
            <w:r w:rsidRPr="00990E35">
              <w:rPr>
                <w:sz w:val="24"/>
                <w:szCs w:val="24"/>
              </w:rPr>
              <w:t>Did the auditor</w:t>
            </w:r>
            <w:r>
              <w:rPr>
                <w:sz w:val="24"/>
                <w:szCs w:val="24"/>
              </w:rPr>
              <w:t>s evaluate</w:t>
            </w:r>
            <w:r w:rsidRPr="007A5E79">
              <w:rPr>
                <w:sz w:val="24"/>
                <w:szCs w:val="24"/>
              </w:rPr>
              <w:t xml:space="preserve"> whether sufficient appropriate evidence </w:t>
            </w:r>
            <w:r>
              <w:rPr>
                <w:sz w:val="24"/>
                <w:szCs w:val="24"/>
              </w:rPr>
              <w:t>w</w:t>
            </w:r>
            <w:r w:rsidRPr="007A5E79">
              <w:rPr>
                <w:sz w:val="24"/>
                <w:szCs w:val="24"/>
              </w:rPr>
              <w:t>as obtained from the procedures performed and, if n</w:t>
            </w:r>
            <w:r>
              <w:rPr>
                <w:sz w:val="24"/>
                <w:szCs w:val="24"/>
              </w:rPr>
              <w:t>eeded</w:t>
            </w:r>
            <w:r w:rsidRPr="007A5E79">
              <w:rPr>
                <w:sz w:val="24"/>
                <w:szCs w:val="24"/>
              </w:rPr>
              <w:t>, perform</w:t>
            </w:r>
            <w:r>
              <w:rPr>
                <w:sz w:val="24"/>
                <w:szCs w:val="24"/>
              </w:rPr>
              <w:t xml:space="preserve">ed additional </w:t>
            </w:r>
            <w:r w:rsidRPr="007A5E79">
              <w:rPr>
                <w:sz w:val="24"/>
                <w:szCs w:val="24"/>
              </w:rPr>
              <w:t>procedures to form a conclusion on the financial statements</w:t>
            </w:r>
            <w:r>
              <w:rPr>
                <w:sz w:val="24"/>
                <w:szCs w:val="24"/>
              </w:rPr>
              <w:t>?</w:t>
            </w:r>
            <w:r w:rsidRPr="007A5E79">
              <w:rPr>
                <w:sz w:val="24"/>
                <w:szCs w:val="24"/>
              </w:rPr>
              <w:t xml:space="preserve"> (AR-C </w:t>
            </w:r>
            <w:r w:rsidRPr="008D5866">
              <w:rPr>
                <w:sz w:val="24"/>
                <w:szCs w:val="24"/>
              </w:rPr>
              <w:t>§</w:t>
            </w:r>
            <w:r w:rsidRPr="007A5E79">
              <w:rPr>
                <w:sz w:val="24"/>
                <w:szCs w:val="24"/>
              </w:rPr>
              <w:t>90.31)</w:t>
            </w:r>
          </w:p>
        </w:tc>
        <w:tc>
          <w:tcPr>
            <w:tcW w:w="669" w:type="dxa"/>
            <w:tcBorders>
              <w:top w:val="single" w:sz="4" w:space="0" w:color="auto"/>
              <w:left w:val="single" w:sz="6" w:space="0" w:color="auto"/>
              <w:bottom w:val="single" w:sz="6" w:space="0" w:color="auto"/>
              <w:right w:val="single" w:sz="6" w:space="0" w:color="auto"/>
            </w:tcBorders>
          </w:tcPr>
          <w:p w14:paraId="4C81DC1A" w14:textId="77777777" w:rsidR="00852A9E" w:rsidRPr="00990E35" w:rsidRDefault="00852A9E"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2CE5BCF8" w14:textId="77777777" w:rsidR="00852A9E" w:rsidRPr="00990E35" w:rsidRDefault="00852A9E"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048F42AD" w14:textId="77777777" w:rsidR="00852A9E" w:rsidRPr="00990E35" w:rsidRDefault="00852A9E"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06FD8C64" w14:textId="77777777" w:rsidR="00852A9E" w:rsidRPr="00990E35" w:rsidRDefault="00852A9E" w:rsidP="00DB5EBF">
            <w:pPr>
              <w:rPr>
                <w:sz w:val="24"/>
                <w:szCs w:val="24"/>
              </w:rPr>
            </w:pPr>
          </w:p>
        </w:tc>
      </w:tr>
      <w:tr w:rsidR="00A22C55" w:rsidRPr="00990E35" w14:paraId="4C4D72C5" w14:textId="77777777" w:rsidTr="003E4DAC">
        <w:trPr>
          <w:trHeight w:val="300"/>
          <w:jc w:val="center"/>
        </w:trPr>
        <w:tc>
          <w:tcPr>
            <w:tcW w:w="5914" w:type="dxa"/>
            <w:gridSpan w:val="2"/>
            <w:tcBorders>
              <w:top w:val="single" w:sz="4" w:space="0" w:color="auto"/>
              <w:left w:val="single" w:sz="4" w:space="0" w:color="auto"/>
              <w:bottom w:val="single" w:sz="6" w:space="0" w:color="auto"/>
            </w:tcBorders>
          </w:tcPr>
          <w:p w14:paraId="3C429FF2" w14:textId="188FD75F" w:rsidR="00A22C55" w:rsidRPr="00FD7130" w:rsidRDefault="00A22C55" w:rsidP="001A72A5">
            <w:pPr>
              <w:pStyle w:val="ListParagraph"/>
              <w:numPr>
                <w:ilvl w:val="0"/>
                <w:numId w:val="12"/>
              </w:numPr>
              <w:spacing w:after="120"/>
              <w:ind w:left="576" w:hanging="576"/>
              <w:contextualSpacing w:val="0"/>
              <w:rPr>
                <w:sz w:val="24"/>
                <w:szCs w:val="24"/>
              </w:rPr>
            </w:pPr>
            <w:r w:rsidRPr="00990E35">
              <w:rPr>
                <w:sz w:val="24"/>
                <w:szCs w:val="24"/>
              </w:rPr>
              <w:t>Did the auditor</w:t>
            </w:r>
            <w:r w:rsidR="00591940">
              <w:rPr>
                <w:sz w:val="24"/>
                <w:szCs w:val="24"/>
              </w:rPr>
              <w:t>s</w:t>
            </w:r>
            <w:r w:rsidRPr="00990E35">
              <w:rPr>
                <w:sz w:val="24"/>
                <w:szCs w:val="24"/>
              </w:rPr>
              <w:t xml:space="preserve"> communicate with management or those charged with governance as appropriate, on a timely basis during the review engagement, all matters concerning the review engagement that, in the auditor's professional judgment, were of significant importance to merit the attention of management or those charged with governance, as appropriate</w:t>
            </w:r>
            <w:r>
              <w:rPr>
                <w:sz w:val="24"/>
                <w:szCs w:val="24"/>
              </w:rPr>
              <w:t xml:space="preserve">? (AR-C </w:t>
            </w:r>
            <w:r w:rsidRPr="008D5866">
              <w:rPr>
                <w:sz w:val="24"/>
                <w:szCs w:val="24"/>
              </w:rPr>
              <w:t>§</w:t>
            </w:r>
            <w:r>
              <w:rPr>
                <w:sz w:val="24"/>
                <w:szCs w:val="24"/>
              </w:rPr>
              <w:t>90</w:t>
            </w:r>
            <w:r w:rsidRPr="00990E35">
              <w:rPr>
                <w:sz w:val="24"/>
                <w:szCs w:val="24"/>
              </w:rPr>
              <w:t>.13)</w:t>
            </w:r>
          </w:p>
        </w:tc>
        <w:tc>
          <w:tcPr>
            <w:tcW w:w="669" w:type="dxa"/>
            <w:tcBorders>
              <w:top w:val="single" w:sz="4" w:space="0" w:color="auto"/>
              <w:left w:val="single" w:sz="6" w:space="0" w:color="auto"/>
              <w:bottom w:val="single" w:sz="6" w:space="0" w:color="auto"/>
              <w:right w:val="single" w:sz="6" w:space="0" w:color="auto"/>
            </w:tcBorders>
          </w:tcPr>
          <w:p w14:paraId="62FED74F" w14:textId="77777777" w:rsidR="00A22C55" w:rsidRPr="00990E35" w:rsidRDefault="00A22C55"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6596EE14" w14:textId="77777777" w:rsidR="00A22C55" w:rsidRPr="00990E35" w:rsidRDefault="00A22C55"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6A38632F" w14:textId="77777777" w:rsidR="00A22C55" w:rsidRPr="00990E35" w:rsidRDefault="00A22C55"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1041EDD3" w14:textId="77777777" w:rsidR="00A22C55" w:rsidRPr="00990E35" w:rsidRDefault="00A22C55" w:rsidP="00DB5EBF">
            <w:pPr>
              <w:rPr>
                <w:sz w:val="24"/>
                <w:szCs w:val="24"/>
              </w:rPr>
            </w:pPr>
          </w:p>
        </w:tc>
      </w:tr>
      <w:tr w:rsidR="00725494" w:rsidRPr="00990E35" w14:paraId="482DA3C9"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21F86DB0" w14:textId="614624D6" w:rsidR="00725494" w:rsidRPr="00725494" w:rsidRDefault="00725494" w:rsidP="001A72A5">
            <w:pPr>
              <w:pStyle w:val="ListParagraph"/>
              <w:numPr>
                <w:ilvl w:val="0"/>
                <w:numId w:val="12"/>
              </w:numPr>
              <w:spacing w:after="120"/>
              <w:ind w:left="576" w:hanging="576"/>
              <w:contextualSpacing w:val="0"/>
              <w:rPr>
                <w:sz w:val="24"/>
                <w:szCs w:val="24"/>
              </w:rPr>
            </w:pPr>
            <w:r w:rsidRPr="00725494">
              <w:rPr>
                <w:sz w:val="24"/>
                <w:szCs w:val="24"/>
              </w:rPr>
              <w:t>Did the auditors obtain written representations in a representation letter from members of management who have appropriate responsibilities for the financial statements and knowledge of the matters concerned</w:t>
            </w:r>
            <w:r w:rsidR="00DB5EBF">
              <w:rPr>
                <w:sz w:val="24"/>
                <w:szCs w:val="24"/>
              </w:rPr>
              <w:t>,</w:t>
            </w:r>
            <w:r w:rsidRPr="00725494">
              <w:rPr>
                <w:sz w:val="24"/>
                <w:szCs w:val="24"/>
              </w:rPr>
              <w:t xml:space="preserve"> and did those representations include the specific representations required by the standards? (AR-C §90.32-.36)</w:t>
            </w:r>
          </w:p>
        </w:tc>
        <w:tc>
          <w:tcPr>
            <w:tcW w:w="669" w:type="dxa"/>
            <w:tcBorders>
              <w:top w:val="single" w:sz="4" w:space="0" w:color="auto"/>
              <w:left w:val="single" w:sz="6" w:space="0" w:color="auto"/>
              <w:bottom w:val="single" w:sz="6" w:space="0" w:color="auto"/>
              <w:right w:val="single" w:sz="6" w:space="0" w:color="auto"/>
            </w:tcBorders>
          </w:tcPr>
          <w:p w14:paraId="5294BCF9" w14:textId="77777777" w:rsidR="00725494" w:rsidRPr="00990E35" w:rsidRDefault="00725494"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2F22739A" w14:textId="77777777" w:rsidR="00725494" w:rsidRPr="00990E35" w:rsidRDefault="00725494"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57B997F0" w14:textId="77777777" w:rsidR="00725494" w:rsidRPr="00990E35" w:rsidRDefault="00725494"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0606A67C" w14:textId="77777777" w:rsidR="00725494" w:rsidRPr="00990E35" w:rsidRDefault="00725494" w:rsidP="00DB5EBF">
            <w:pPr>
              <w:rPr>
                <w:sz w:val="24"/>
                <w:szCs w:val="24"/>
              </w:rPr>
            </w:pPr>
          </w:p>
        </w:tc>
      </w:tr>
      <w:tr w:rsidR="006622AB" w:rsidRPr="00990E35" w14:paraId="15050A02"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5716A962" w14:textId="2EE69525" w:rsidR="006622AB" w:rsidRPr="006622AB" w:rsidRDefault="00852A9E" w:rsidP="001A72A5">
            <w:pPr>
              <w:pStyle w:val="ListParagraph"/>
              <w:numPr>
                <w:ilvl w:val="0"/>
                <w:numId w:val="12"/>
              </w:numPr>
              <w:spacing w:after="120"/>
              <w:ind w:left="576" w:hanging="576"/>
              <w:contextualSpacing w:val="0"/>
              <w:rPr>
                <w:sz w:val="24"/>
                <w:szCs w:val="24"/>
              </w:rPr>
            </w:pPr>
            <w:r>
              <w:rPr>
                <w:sz w:val="24"/>
                <w:szCs w:val="24"/>
              </w:rPr>
              <w:t>If applicable, d</w:t>
            </w:r>
            <w:r w:rsidR="006622AB" w:rsidRPr="006622AB">
              <w:rPr>
                <w:sz w:val="24"/>
                <w:szCs w:val="24"/>
              </w:rPr>
              <w:t>id the auditor</w:t>
            </w:r>
            <w:r w:rsidR="00591940">
              <w:rPr>
                <w:sz w:val="24"/>
                <w:szCs w:val="24"/>
              </w:rPr>
              <w:t>s</w:t>
            </w:r>
            <w:r w:rsidR="006622AB" w:rsidRPr="006622AB">
              <w:rPr>
                <w:sz w:val="24"/>
                <w:szCs w:val="24"/>
              </w:rPr>
              <w:t xml:space="preserve"> take appropriate actions if management did not provide requested representations o</w:t>
            </w:r>
            <w:r w:rsidR="006622AB">
              <w:rPr>
                <w:sz w:val="24"/>
                <w:szCs w:val="24"/>
              </w:rPr>
              <w:t>r</w:t>
            </w:r>
            <w:r w:rsidR="006622AB" w:rsidRPr="006622AB">
              <w:rPr>
                <w:sz w:val="24"/>
                <w:szCs w:val="24"/>
              </w:rPr>
              <w:t xml:space="preserve"> if the auditor</w:t>
            </w:r>
            <w:r w:rsidR="00591940">
              <w:rPr>
                <w:sz w:val="24"/>
                <w:szCs w:val="24"/>
              </w:rPr>
              <w:t>s</w:t>
            </w:r>
            <w:r w:rsidR="006622AB" w:rsidRPr="006622AB">
              <w:rPr>
                <w:sz w:val="24"/>
                <w:szCs w:val="24"/>
              </w:rPr>
              <w:t xml:space="preserve"> </w:t>
            </w:r>
            <w:r w:rsidR="00411008">
              <w:rPr>
                <w:sz w:val="24"/>
                <w:szCs w:val="24"/>
              </w:rPr>
              <w:t xml:space="preserve">believe that the </w:t>
            </w:r>
            <w:r w:rsidR="006622AB" w:rsidRPr="006622AB">
              <w:rPr>
                <w:sz w:val="24"/>
                <w:szCs w:val="24"/>
              </w:rPr>
              <w:t xml:space="preserve">representations </w:t>
            </w:r>
            <w:r w:rsidR="00411008">
              <w:rPr>
                <w:sz w:val="24"/>
                <w:szCs w:val="24"/>
              </w:rPr>
              <w:t>are not reliable</w:t>
            </w:r>
            <w:r w:rsidR="006622AB" w:rsidRPr="006622AB">
              <w:rPr>
                <w:sz w:val="24"/>
                <w:szCs w:val="24"/>
              </w:rPr>
              <w:t>? (AR-C §90.37)</w:t>
            </w:r>
          </w:p>
        </w:tc>
        <w:tc>
          <w:tcPr>
            <w:tcW w:w="669" w:type="dxa"/>
            <w:tcBorders>
              <w:top w:val="single" w:sz="4" w:space="0" w:color="auto"/>
              <w:left w:val="single" w:sz="6" w:space="0" w:color="auto"/>
              <w:bottom w:val="single" w:sz="6" w:space="0" w:color="auto"/>
              <w:right w:val="single" w:sz="6" w:space="0" w:color="auto"/>
            </w:tcBorders>
          </w:tcPr>
          <w:p w14:paraId="1B6CE78D" w14:textId="77777777" w:rsidR="006622AB" w:rsidRPr="00990E35" w:rsidRDefault="006622AB"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3BFBC29F" w14:textId="77777777" w:rsidR="006622AB" w:rsidRPr="00990E35" w:rsidRDefault="006622AB"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446622A8" w14:textId="77777777" w:rsidR="006622AB" w:rsidRPr="00990E35" w:rsidRDefault="006622AB"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1D4C5928" w14:textId="77777777" w:rsidR="006622AB" w:rsidRPr="00990E35" w:rsidRDefault="006622AB" w:rsidP="00DB5EBF">
            <w:pPr>
              <w:rPr>
                <w:sz w:val="24"/>
                <w:szCs w:val="24"/>
              </w:rPr>
            </w:pPr>
          </w:p>
        </w:tc>
      </w:tr>
      <w:tr w:rsidR="00456040" w:rsidRPr="00990E35" w14:paraId="01D76257"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27E883F4" w14:textId="1832E6C7" w:rsidR="00456040" w:rsidRPr="00456040" w:rsidRDefault="00456040" w:rsidP="00456040">
            <w:pPr>
              <w:pStyle w:val="ListParagraph"/>
              <w:numPr>
                <w:ilvl w:val="0"/>
                <w:numId w:val="12"/>
              </w:numPr>
              <w:spacing w:after="120"/>
              <w:ind w:left="576" w:hanging="576"/>
              <w:contextualSpacing w:val="0"/>
              <w:rPr>
                <w:sz w:val="24"/>
                <w:szCs w:val="24"/>
              </w:rPr>
            </w:pPr>
            <w:r>
              <w:rPr>
                <w:sz w:val="24"/>
                <w:szCs w:val="24"/>
              </w:rPr>
              <w:t>If applicable, d</w:t>
            </w:r>
            <w:r w:rsidRPr="00FD7130">
              <w:rPr>
                <w:sz w:val="24"/>
                <w:szCs w:val="24"/>
              </w:rPr>
              <w:t>id the auditors communicate appropriately to management, those charged with governance</w:t>
            </w:r>
            <w:r>
              <w:rPr>
                <w:sz w:val="24"/>
                <w:szCs w:val="24"/>
              </w:rPr>
              <w:t>,</w:t>
            </w:r>
            <w:r w:rsidRPr="00FD7130">
              <w:rPr>
                <w:sz w:val="24"/>
                <w:szCs w:val="24"/>
              </w:rPr>
              <w:t xml:space="preserve"> and others regarding</w:t>
            </w:r>
            <w:r>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1E1AFBA3" w14:textId="77777777" w:rsidR="00456040" w:rsidRPr="00990E35" w:rsidRDefault="00456040"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0C346772" w14:textId="77777777" w:rsidR="00456040" w:rsidRPr="00990E35" w:rsidRDefault="00456040"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517141FA" w14:textId="77777777" w:rsidR="00456040" w:rsidRPr="00990E35" w:rsidRDefault="00456040"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00FCEB31" w14:textId="77777777" w:rsidR="00456040" w:rsidRPr="00990E35" w:rsidRDefault="00456040" w:rsidP="007D1C34">
            <w:pPr>
              <w:rPr>
                <w:sz w:val="24"/>
                <w:szCs w:val="24"/>
              </w:rPr>
            </w:pPr>
          </w:p>
        </w:tc>
      </w:tr>
      <w:tr w:rsidR="00456040" w:rsidRPr="00990E35" w14:paraId="150A6F7F"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790F7B0E" w14:textId="62E66DAB" w:rsidR="00456040" w:rsidRPr="00456040" w:rsidRDefault="00456040" w:rsidP="00456040">
            <w:pPr>
              <w:pStyle w:val="ListParagraph"/>
              <w:numPr>
                <w:ilvl w:val="1"/>
                <w:numId w:val="12"/>
              </w:numPr>
              <w:spacing w:after="120"/>
              <w:ind w:left="936"/>
              <w:rPr>
                <w:sz w:val="24"/>
                <w:szCs w:val="24"/>
              </w:rPr>
            </w:pPr>
            <w:r>
              <w:rPr>
                <w:sz w:val="24"/>
                <w:szCs w:val="24"/>
              </w:rPr>
              <w:t>F</w:t>
            </w:r>
            <w:r w:rsidRPr="00FD7130">
              <w:rPr>
                <w:sz w:val="24"/>
                <w:szCs w:val="24"/>
              </w:rPr>
              <w:t xml:space="preserve">raud or noncompliance with laws and regulations and take appropriate actions if the accountant became aware that fraud </w:t>
            </w:r>
            <w:r>
              <w:rPr>
                <w:sz w:val="24"/>
                <w:szCs w:val="24"/>
              </w:rPr>
              <w:t>and instances of</w:t>
            </w:r>
            <w:r w:rsidRPr="00FD7130">
              <w:rPr>
                <w:sz w:val="24"/>
                <w:szCs w:val="24"/>
              </w:rPr>
              <w:t xml:space="preserve"> </w:t>
            </w:r>
            <w:r w:rsidRPr="00EC77F7">
              <w:rPr>
                <w:sz w:val="24"/>
                <w:szCs w:val="24"/>
              </w:rPr>
              <w:t xml:space="preserve">noncompliance with provisions of contracts and grant agreements </w:t>
            </w:r>
            <w:r w:rsidRPr="00FD7130">
              <w:rPr>
                <w:sz w:val="24"/>
                <w:szCs w:val="24"/>
              </w:rPr>
              <w:t xml:space="preserve">may have occurred? </w:t>
            </w:r>
            <w:r w:rsidRPr="00EC77F7">
              <w:rPr>
                <w:sz w:val="24"/>
                <w:szCs w:val="24"/>
              </w:rPr>
              <w:t>(GAS 7.89</w:t>
            </w:r>
            <w:r>
              <w:rPr>
                <w:sz w:val="24"/>
                <w:szCs w:val="24"/>
              </w:rPr>
              <w:t xml:space="preserve">; </w:t>
            </w:r>
            <w:r w:rsidRPr="00FD7130">
              <w:rPr>
                <w:sz w:val="24"/>
                <w:szCs w:val="24"/>
              </w:rPr>
              <w:t>AR-C §90.51)</w:t>
            </w:r>
          </w:p>
        </w:tc>
        <w:tc>
          <w:tcPr>
            <w:tcW w:w="669" w:type="dxa"/>
            <w:tcBorders>
              <w:top w:val="single" w:sz="4" w:space="0" w:color="auto"/>
              <w:left w:val="single" w:sz="6" w:space="0" w:color="auto"/>
              <w:bottom w:val="single" w:sz="6" w:space="0" w:color="auto"/>
              <w:right w:val="single" w:sz="6" w:space="0" w:color="auto"/>
            </w:tcBorders>
          </w:tcPr>
          <w:p w14:paraId="61F0B57B" w14:textId="77777777" w:rsidR="00456040" w:rsidRPr="00990E35" w:rsidRDefault="00456040"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6A6F1103" w14:textId="77777777" w:rsidR="00456040" w:rsidRPr="00990E35" w:rsidRDefault="00456040"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41EC9E6B" w14:textId="77777777" w:rsidR="00456040" w:rsidRPr="00990E35" w:rsidRDefault="00456040"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2D865227" w14:textId="77777777" w:rsidR="00456040" w:rsidRPr="00990E35" w:rsidRDefault="00456040" w:rsidP="007D1C34">
            <w:pPr>
              <w:rPr>
                <w:sz w:val="24"/>
                <w:szCs w:val="24"/>
              </w:rPr>
            </w:pPr>
          </w:p>
        </w:tc>
      </w:tr>
      <w:tr w:rsidR="00456040" w:rsidRPr="00990E35" w14:paraId="22C1A4FB"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0EC4293F" w14:textId="6606E188" w:rsidR="00456040" w:rsidRPr="00E54E3B" w:rsidRDefault="00456040" w:rsidP="00161ABF">
            <w:pPr>
              <w:pStyle w:val="ListParagraph"/>
              <w:numPr>
                <w:ilvl w:val="1"/>
                <w:numId w:val="12"/>
              </w:numPr>
              <w:spacing w:after="120"/>
              <w:ind w:left="936"/>
              <w:rPr>
                <w:sz w:val="24"/>
                <w:szCs w:val="24"/>
              </w:rPr>
            </w:pPr>
            <w:r>
              <w:rPr>
                <w:sz w:val="24"/>
                <w:szCs w:val="24"/>
              </w:rPr>
              <w:t>E</w:t>
            </w:r>
            <w:r w:rsidRPr="00990E35">
              <w:rPr>
                <w:sz w:val="24"/>
                <w:szCs w:val="24"/>
              </w:rPr>
              <w:t>mphasis</w:t>
            </w:r>
            <w:r>
              <w:rPr>
                <w:sz w:val="24"/>
                <w:szCs w:val="24"/>
              </w:rPr>
              <w:t>-</w:t>
            </w:r>
            <w:r w:rsidRPr="00990E35">
              <w:rPr>
                <w:sz w:val="24"/>
                <w:szCs w:val="24"/>
              </w:rPr>
              <w:t>of</w:t>
            </w:r>
            <w:r>
              <w:rPr>
                <w:sz w:val="24"/>
                <w:szCs w:val="24"/>
              </w:rPr>
              <w:t>-</w:t>
            </w:r>
            <w:r w:rsidRPr="00990E35">
              <w:rPr>
                <w:sz w:val="24"/>
                <w:szCs w:val="24"/>
              </w:rPr>
              <w:t xml:space="preserve">matter paragraph(s) and other matter paragraph(s) when </w:t>
            </w:r>
            <w:r>
              <w:rPr>
                <w:sz w:val="24"/>
                <w:szCs w:val="24"/>
              </w:rPr>
              <w:t>they plan to include the matter in the report</w:t>
            </w:r>
            <w:r w:rsidRPr="00990E35">
              <w:rPr>
                <w:sz w:val="24"/>
                <w:szCs w:val="24"/>
              </w:rPr>
              <w:t xml:space="preserve">? (AR-C </w:t>
            </w:r>
            <w:r w:rsidRPr="008D5866">
              <w:rPr>
                <w:sz w:val="24"/>
                <w:szCs w:val="24"/>
              </w:rPr>
              <w:t>§</w:t>
            </w:r>
            <w:r w:rsidRPr="00990E35">
              <w:rPr>
                <w:sz w:val="24"/>
                <w:szCs w:val="24"/>
              </w:rPr>
              <w:t>90.52-.55)</w:t>
            </w:r>
          </w:p>
        </w:tc>
        <w:tc>
          <w:tcPr>
            <w:tcW w:w="669" w:type="dxa"/>
            <w:tcBorders>
              <w:top w:val="single" w:sz="4" w:space="0" w:color="auto"/>
              <w:left w:val="single" w:sz="6" w:space="0" w:color="auto"/>
              <w:bottom w:val="single" w:sz="6" w:space="0" w:color="auto"/>
              <w:right w:val="single" w:sz="6" w:space="0" w:color="auto"/>
            </w:tcBorders>
          </w:tcPr>
          <w:p w14:paraId="166F205E" w14:textId="77777777" w:rsidR="00456040" w:rsidRPr="00990E35" w:rsidRDefault="00456040"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40397EC1" w14:textId="77777777" w:rsidR="00456040" w:rsidRPr="00990E35" w:rsidRDefault="00456040"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78C08C53" w14:textId="77777777" w:rsidR="00456040" w:rsidRPr="00990E35" w:rsidRDefault="00456040"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0DD440AB" w14:textId="77777777" w:rsidR="00456040" w:rsidRPr="00990E35" w:rsidRDefault="00456040" w:rsidP="007D1C34">
            <w:pPr>
              <w:rPr>
                <w:sz w:val="24"/>
                <w:szCs w:val="24"/>
              </w:rPr>
            </w:pPr>
          </w:p>
        </w:tc>
      </w:tr>
      <w:tr w:rsidR="00A22C55" w:rsidRPr="00990E35" w14:paraId="44F36BDB"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4F2F4431" w14:textId="407D8C8B" w:rsidR="00852A9E" w:rsidRPr="006622AB" w:rsidRDefault="00852A9E" w:rsidP="001A72A5">
            <w:pPr>
              <w:pStyle w:val="ListParagraph"/>
              <w:numPr>
                <w:ilvl w:val="1"/>
                <w:numId w:val="12"/>
              </w:numPr>
              <w:spacing w:after="120"/>
              <w:ind w:left="936"/>
              <w:rPr>
                <w:sz w:val="24"/>
                <w:szCs w:val="24"/>
              </w:rPr>
            </w:pPr>
            <w:r>
              <w:rPr>
                <w:sz w:val="24"/>
                <w:szCs w:val="24"/>
              </w:rPr>
              <w:t xml:space="preserve">Adding other specified parties to the report? </w:t>
            </w:r>
            <w:r w:rsidRPr="00990E35">
              <w:rPr>
                <w:sz w:val="24"/>
                <w:szCs w:val="24"/>
              </w:rPr>
              <w:t xml:space="preserve">(AR-C </w:t>
            </w:r>
            <w:r w:rsidRPr="008D5866">
              <w:rPr>
                <w:sz w:val="24"/>
                <w:szCs w:val="24"/>
              </w:rPr>
              <w:t>§</w:t>
            </w:r>
            <w:r w:rsidRPr="00990E35">
              <w:rPr>
                <w:sz w:val="24"/>
                <w:szCs w:val="24"/>
              </w:rPr>
              <w:t>90.</w:t>
            </w:r>
            <w:r>
              <w:rPr>
                <w:sz w:val="24"/>
                <w:szCs w:val="24"/>
              </w:rPr>
              <w:t>63-</w:t>
            </w:r>
            <w:r w:rsidRPr="00990E35">
              <w:rPr>
                <w:sz w:val="24"/>
                <w:szCs w:val="24"/>
              </w:rPr>
              <w:t>.</w:t>
            </w:r>
            <w:r>
              <w:rPr>
                <w:sz w:val="24"/>
                <w:szCs w:val="24"/>
              </w:rPr>
              <w:t>64</w:t>
            </w:r>
            <w:r w:rsidRPr="00990E35">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6357DF32" w14:textId="77777777" w:rsidR="00A22C55" w:rsidRPr="00990E35" w:rsidRDefault="00A22C55"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3D1A615F" w14:textId="77777777" w:rsidR="00A22C55" w:rsidRPr="00990E35" w:rsidRDefault="00A22C55"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38165C0B" w14:textId="77777777" w:rsidR="00A22C55" w:rsidRPr="00990E35" w:rsidRDefault="00A22C55"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4CD5E65D" w14:textId="77777777" w:rsidR="00A22C55" w:rsidRPr="00990E35" w:rsidRDefault="00A22C55" w:rsidP="00DB5EBF">
            <w:pPr>
              <w:rPr>
                <w:sz w:val="24"/>
                <w:szCs w:val="24"/>
              </w:rPr>
            </w:pPr>
          </w:p>
        </w:tc>
      </w:tr>
      <w:tr w:rsidR="00906866" w:rsidRPr="00990E35" w14:paraId="41A94824"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3C9B3FBA" w14:textId="052A3FBB" w:rsidR="00906866" w:rsidRPr="00FD7130" w:rsidRDefault="00906866" w:rsidP="001A72A5">
            <w:pPr>
              <w:pStyle w:val="ListParagraph"/>
              <w:numPr>
                <w:ilvl w:val="0"/>
                <w:numId w:val="12"/>
              </w:numPr>
              <w:spacing w:after="120"/>
              <w:ind w:left="576" w:hanging="576"/>
              <w:contextualSpacing w:val="0"/>
              <w:rPr>
                <w:sz w:val="24"/>
                <w:szCs w:val="24"/>
              </w:rPr>
            </w:pPr>
            <w:r>
              <w:rPr>
                <w:sz w:val="24"/>
                <w:szCs w:val="24"/>
              </w:rPr>
              <w:t xml:space="preserve">If applicable, did the auditors evaluate the entity’s ability to continue as a going concern? </w:t>
            </w:r>
            <w:r w:rsidR="006811EC">
              <w:rPr>
                <w:sz w:val="24"/>
                <w:szCs w:val="24"/>
              </w:rPr>
              <w:t xml:space="preserve">                </w:t>
            </w:r>
            <w:r w:rsidRPr="00990E35">
              <w:rPr>
                <w:sz w:val="24"/>
                <w:szCs w:val="24"/>
              </w:rPr>
              <w:t xml:space="preserve">(AR-C </w:t>
            </w:r>
            <w:r w:rsidRPr="008D5866">
              <w:rPr>
                <w:sz w:val="24"/>
                <w:szCs w:val="24"/>
              </w:rPr>
              <w:t>§</w:t>
            </w:r>
            <w:r w:rsidRPr="00990E35">
              <w:rPr>
                <w:sz w:val="24"/>
                <w:szCs w:val="24"/>
              </w:rPr>
              <w:t>90.</w:t>
            </w:r>
            <w:r>
              <w:rPr>
                <w:sz w:val="24"/>
                <w:szCs w:val="24"/>
              </w:rPr>
              <w:t>6</w:t>
            </w:r>
            <w:r w:rsidRPr="00990E35">
              <w:rPr>
                <w:sz w:val="24"/>
                <w:szCs w:val="24"/>
              </w:rPr>
              <w:t>5-.</w:t>
            </w:r>
            <w:r>
              <w:rPr>
                <w:sz w:val="24"/>
                <w:szCs w:val="24"/>
              </w:rPr>
              <w:t>66</w:t>
            </w:r>
            <w:r w:rsidRPr="00990E35">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2AE8A7BA" w14:textId="77777777" w:rsidR="00906866" w:rsidRPr="00990E35" w:rsidRDefault="00906866"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3A77464A" w14:textId="77777777" w:rsidR="00906866" w:rsidRPr="00990E35" w:rsidRDefault="00906866"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0CD055CF" w14:textId="77777777" w:rsidR="00906866" w:rsidRPr="00990E35" w:rsidRDefault="00906866"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2F78A045" w14:textId="77777777" w:rsidR="00906866" w:rsidRPr="00990E35" w:rsidRDefault="00906866" w:rsidP="00DB5EBF">
            <w:pPr>
              <w:rPr>
                <w:sz w:val="24"/>
                <w:szCs w:val="24"/>
              </w:rPr>
            </w:pPr>
          </w:p>
        </w:tc>
      </w:tr>
      <w:tr w:rsidR="00996801" w:rsidRPr="00C637F7" w14:paraId="31567E02" w14:textId="77777777" w:rsidTr="003E4DAC">
        <w:trPr>
          <w:jc w:val="center"/>
        </w:trPr>
        <w:tc>
          <w:tcPr>
            <w:tcW w:w="10435" w:type="dxa"/>
            <w:gridSpan w:val="9"/>
            <w:tcBorders>
              <w:top w:val="single" w:sz="4" w:space="0" w:color="auto"/>
              <w:left w:val="single" w:sz="4" w:space="0" w:color="auto"/>
              <w:bottom w:val="single" w:sz="4" w:space="0" w:color="auto"/>
              <w:right w:val="single" w:sz="4" w:space="0" w:color="auto"/>
            </w:tcBorders>
          </w:tcPr>
          <w:p w14:paraId="1556786C" w14:textId="77777777" w:rsidR="00996801" w:rsidRPr="008D5866" w:rsidRDefault="00996801" w:rsidP="001A72A5">
            <w:pPr>
              <w:spacing w:before="80" w:after="80"/>
              <w:rPr>
                <w:b/>
                <w:bCs/>
                <w:color w:val="333399"/>
                <w:sz w:val="24"/>
                <w:szCs w:val="24"/>
              </w:rPr>
            </w:pPr>
            <w:r w:rsidRPr="008D5866">
              <w:rPr>
                <w:b/>
                <w:bCs/>
                <w:color w:val="333399"/>
                <w:sz w:val="24"/>
                <w:szCs w:val="24"/>
              </w:rPr>
              <w:t>5.</w:t>
            </w:r>
            <w:r w:rsidRPr="008D5866">
              <w:rPr>
                <w:b/>
                <w:bCs/>
                <w:color w:val="333399"/>
                <w:sz w:val="24"/>
                <w:szCs w:val="24"/>
              </w:rPr>
              <w:tab/>
              <w:t>Fieldwork Standards – Supervision and Documentation</w:t>
            </w:r>
          </w:p>
        </w:tc>
      </w:tr>
      <w:tr w:rsidR="00241B0E" w:rsidRPr="00990E35" w14:paraId="2A5016B2"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73BB05BD" w14:textId="0F9F92B4" w:rsidR="00241B0E" w:rsidRPr="00990E35" w:rsidRDefault="00241B0E" w:rsidP="001A72A5">
            <w:pPr>
              <w:pStyle w:val="ListParagraph"/>
              <w:numPr>
                <w:ilvl w:val="0"/>
                <w:numId w:val="13"/>
              </w:numPr>
              <w:spacing w:after="120"/>
              <w:ind w:left="576" w:hanging="576"/>
              <w:contextualSpacing w:val="0"/>
              <w:rPr>
                <w:sz w:val="24"/>
                <w:szCs w:val="24"/>
              </w:rPr>
            </w:pPr>
            <w:r w:rsidRPr="008D5866">
              <w:rPr>
                <w:sz w:val="24"/>
                <w:szCs w:val="24"/>
              </w:rPr>
              <w:t>Was staff properly supervised</w:t>
            </w:r>
            <w:r w:rsidRPr="00990E35">
              <w:rPr>
                <w:sz w:val="24"/>
                <w:szCs w:val="24"/>
              </w:rPr>
              <w:t xml:space="preserve">? (GAS 5.36, 5.37; AR-C </w:t>
            </w:r>
            <w:r w:rsidRPr="008D5866">
              <w:rPr>
                <w:sz w:val="24"/>
                <w:szCs w:val="24"/>
              </w:rPr>
              <w:t>§</w:t>
            </w:r>
            <w:r w:rsidRPr="00990E35">
              <w:rPr>
                <w:sz w:val="24"/>
                <w:szCs w:val="24"/>
              </w:rPr>
              <w:t>60.20)</w:t>
            </w:r>
          </w:p>
        </w:tc>
        <w:tc>
          <w:tcPr>
            <w:tcW w:w="669" w:type="dxa"/>
            <w:tcBorders>
              <w:top w:val="single" w:sz="4" w:space="0" w:color="auto"/>
              <w:left w:val="single" w:sz="6" w:space="0" w:color="auto"/>
              <w:bottom w:val="single" w:sz="6" w:space="0" w:color="auto"/>
              <w:right w:val="single" w:sz="6" w:space="0" w:color="auto"/>
            </w:tcBorders>
          </w:tcPr>
          <w:p w14:paraId="68D814F3" w14:textId="77777777" w:rsidR="00241B0E" w:rsidRPr="00990E35" w:rsidRDefault="00241B0E" w:rsidP="00DB5EBF">
            <w:pPr>
              <w:rPr>
                <w:sz w:val="24"/>
                <w:szCs w:val="24"/>
              </w:rPr>
            </w:pPr>
          </w:p>
        </w:tc>
        <w:tc>
          <w:tcPr>
            <w:tcW w:w="545" w:type="dxa"/>
            <w:gridSpan w:val="2"/>
            <w:tcBorders>
              <w:top w:val="single" w:sz="4" w:space="0" w:color="auto"/>
              <w:left w:val="nil"/>
              <w:bottom w:val="single" w:sz="6" w:space="0" w:color="auto"/>
              <w:right w:val="single" w:sz="6" w:space="0" w:color="auto"/>
            </w:tcBorders>
          </w:tcPr>
          <w:p w14:paraId="44A8A0B1" w14:textId="77777777" w:rsidR="00241B0E" w:rsidRPr="00990E35" w:rsidRDefault="00241B0E" w:rsidP="00DB5EBF">
            <w:pPr>
              <w:rPr>
                <w:sz w:val="24"/>
                <w:szCs w:val="24"/>
              </w:rPr>
            </w:pPr>
          </w:p>
        </w:tc>
        <w:tc>
          <w:tcPr>
            <w:tcW w:w="672" w:type="dxa"/>
            <w:gridSpan w:val="2"/>
            <w:tcBorders>
              <w:top w:val="single" w:sz="4" w:space="0" w:color="auto"/>
              <w:left w:val="nil"/>
              <w:bottom w:val="single" w:sz="6" w:space="0" w:color="auto"/>
              <w:right w:val="single" w:sz="6" w:space="0" w:color="auto"/>
            </w:tcBorders>
          </w:tcPr>
          <w:p w14:paraId="14298E28" w14:textId="77777777" w:rsidR="00241B0E" w:rsidRPr="00990E35" w:rsidRDefault="00241B0E" w:rsidP="00DB5EBF">
            <w:pPr>
              <w:rPr>
                <w:sz w:val="24"/>
                <w:szCs w:val="24"/>
              </w:rPr>
            </w:pPr>
          </w:p>
        </w:tc>
        <w:tc>
          <w:tcPr>
            <w:tcW w:w="2635" w:type="dxa"/>
            <w:gridSpan w:val="2"/>
            <w:tcBorders>
              <w:top w:val="single" w:sz="4" w:space="0" w:color="auto"/>
              <w:left w:val="nil"/>
              <w:bottom w:val="single" w:sz="6" w:space="0" w:color="auto"/>
              <w:right w:val="single" w:sz="4" w:space="0" w:color="auto"/>
            </w:tcBorders>
          </w:tcPr>
          <w:p w14:paraId="193F3E92" w14:textId="77777777" w:rsidR="00241B0E" w:rsidRPr="00990E35" w:rsidRDefault="00241B0E" w:rsidP="00DB5EBF">
            <w:pPr>
              <w:rPr>
                <w:sz w:val="24"/>
                <w:szCs w:val="24"/>
              </w:rPr>
            </w:pPr>
          </w:p>
        </w:tc>
      </w:tr>
      <w:tr w:rsidR="00C3155A" w:rsidRPr="00990E35" w14:paraId="561AD1F9" w14:textId="77777777" w:rsidTr="003E4DAC">
        <w:trPr>
          <w:trHeight w:val="300"/>
          <w:jc w:val="center"/>
        </w:trPr>
        <w:tc>
          <w:tcPr>
            <w:tcW w:w="5914" w:type="dxa"/>
            <w:gridSpan w:val="2"/>
            <w:tcBorders>
              <w:top w:val="single" w:sz="4" w:space="0" w:color="auto"/>
              <w:left w:val="single" w:sz="4" w:space="0" w:color="auto"/>
              <w:bottom w:val="single" w:sz="6" w:space="0" w:color="auto"/>
            </w:tcBorders>
          </w:tcPr>
          <w:p w14:paraId="50160712" w14:textId="1D34BCD0" w:rsidR="00C3155A" w:rsidRPr="00990E35" w:rsidRDefault="00C3155A" w:rsidP="001A72A5">
            <w:pPr>
              <w:pStyle w:val="ListParagraph"/>
              <w:numPr>
                <w:ilvl w:val="0"/>
                <w:numId w:val="13"/>
              </w:numPr>
              <w:spacing w:after="120"/>
              <w:ind w:left="576" w:hanging="576"/>
              <w:contextualSpacing w:val="0"/>
              <w:rPr>
                <w:sz w:val="24"/>
                <w:szCs w:val="24"/>
              </w:rPr>
            </w:pPr>
            <w:r w:rsidRPr="00990E35">
              <w:rPr>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w:t>
            </w:r>
            <w:r w:rsidR="00B31869">
              <w:rPr>
                <w:sz w:val="24"/>
                <w:szCs w:val="24"/>
              </w:rPr>
              <w:t>'</w:t>
            </w:r>
            <w:r w:rsidRPr="00990E35">
              <w:rPr>
                <w:sz w:val="24"/>
                <w:szCs w:val="24"/>
              </w:rPr>
              <w:t xml:space="preserve"> understanding of the resulting conclusions reached and implemented? (GAS 5.24)</w:t>
            </w:r>
          </w:p>
        </w:tc>
        <w:tc>
          <w:tcPr>
            <w:tcW w:w="669" w:type="dxa"/>
            <w:tcBorders>
              <w:top w:val="single" w:sz="4" w:space="0" w:color="auto"/>
              <w:left w:val="single" w:sz="6" w:space="0" w:color="auto"/>
              <w:bottom w:val="single" w:sz="6" w:space="0" w:color="auto"/>
              <w:right w:val="single" w:sz="6" w:space="0" w:color="auto"/>
            </w:tcBorders>
          </w:tcPr>
          <w:p w14:paraId="781A271C" w14:textId="4A130518" w:rsidR="00C3155A" w:rsidRPr="00990E35" w:rsidRDefault="00C3155A" w:rsidP="005A03AA">
            <w:pPr>
              <w:rPr>
                <w:sz w:val="24"/>
                <w:szCs w:val="24"/>
              </w:rPr>
            </w:pPr>
          </w:p>
        </w:tc>
        <w:tc>
          <w:tcPr>
            <w:tcW w:w="545" w:type="dxa"/>
            <w:gridSpan w:val="2"/>
            <w:tcBorders>
              <w:top w:val="single" w:sz="4" w:space="0" w:color="auto"/>
              <w:left w:val="nil"/>
              <w:bottom w:val="single" w:sz="6" w:space="0" w:color="auto"/>
              <w:right w:val="single" w:sz="6" w:space="0" w:color="auto"/>
            </w:tcBorders>
          </w:tcPr>
          <w:p w14:paraId="1E5B5AC1" w14:textId="77777777" w:rsidR="00C3155A" w:rsidRPr="00990E35" w:rsidRDefault="00C3155A" w:rsidP="005A03AA">
            <w:pPr>
              <w:rPr>
                <w:sz w:val="24"/>
                <w:szCs w:val="24"/>
              </w:rPr>
            </w:pPr>
          </w:p>
        </w:tc>
        <w:tc>
          <w:tcPr>
            <w:tcW w:w="672" w:type="dxa"/>
            <w:gridSpan w:val="2"/>
            <w:tcBorders>
              <w:top w:val="single" w:sz="4" w:space="0" w:color="auto"/>
              <w:left w:val="nil"/>
              <w:bottom w:val="single" w:sz="6" w:space="0" w:color="auto"/>
              <w:right w:val="single" w:sz="6" w:space="0" w:color="auto"/>
            </w:tcBorders>
          </w:tcPr>
          <w:p w14:paraId="31B56213" w14:textId="77777777" w:rsidR="00C3155A" w:rsidRPr="00990E35" w:rsidRDefault="00C3155A" w:rsidP="005A03AA">
            <w:pPr>
              <w:rPr>
                <w:sz w:val="24"/>
                <w:szCs w:val="24"/>
              </w:rPr>
            </w:pPr>
          </w:p>
        </w:tc>
        <w:tc>
          <w:tcPr>
            <w:tcW w:w="2635" w:type="dxa"/>
            <w:gridSpan w:val="2"/>
            <w:tcBorders>
              <w:top w:val="single" w:sz="4" w:space="0" w:color="auto"/>
              <w:left w:val="nil"/>
              <w:bottom w:val="single" w:sz="6" w:space="0" w:color="auto"/>
              <w:right w:val="single" w:sz="4" w:space="0" w:color="auto"/>
            </w:tcBorders>
          </w:tcPr>
          <w:p w14:paraId="16804314" w14:textId="481B4468" w:rsidR="00C3155A" w:rsidRPr="00990E35" w:rsidRDefault="00C3155A" w:rsidP="005A03AA">
            <w:pPr>
              <w:rPr>
                <w:sz w:val="24"/>
                <w:szCs w:val="24"/>
              </w:rPr>
            </w:pPr>
          </w:p>
        </w:tc>
      </w:tr>
      <w:tr w:rsidR="00C3155A" w:rsidRPr="00990E35" w14:paraId="0CFBB0FC"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608DD3A7" w14:textId="5180307F" w:rsidR="00C3155A" w:rsidRPr="00990E35" w:rsidRDefault="00C82418" w:rsidP="001A72A5">
            <w:pPr>
              <w:pStyle w:val="ListParagraph"/>
              <w:numPr>
                <w:ilvl w:val="0"/>
                <w:numId w:val="13"/>
              </w:numPr>
              <w:spacing w:after="120"/>
              <w:ind w:left="576" w:hanging="576"/>
              <w:contextualSpacing w:val="0"/>
              <w:rPr>
                <w:sz w:val="24"/>
                <w:szCs w:val="24"/>
              </w:rPr>
            </w:pPr>
            <w:r>
              <w:rPr>
                <w:sz w:val="24"/>
                <w:szCs w:val="24"/>
              </w:rPr>
              <w:t>Did</w:t>
            </w:r>
            <w:r w:rsidRPr="00990E35">
              <w:rPr>
                <w:sz w:val="24"/>
                <w:szCs w:val="24"/>
              </w:rPr>
              <w:t xml:space="preserve"> </w:t>
            </w:r>
            <w:r w:rsidR="00C3155A" w:rsidRPr="00990E35">
              <w:rPr>
                <w:sz w:val="24"/>
                <w:szCs w:val="24"/>
              </w:rPr>
              <w:t xml:space="preserve">the engagement documentation reasonably </w:t>
            </w:r>
            <w:r>
              <w:rPr>
                <w:sz w:val="24"/>
                <w:szCs w:val="24"/>
              </w:rPr>
              <w:t>demonstrate</w:t>
            </w:r>
            <w:r w:rsidR="00C3155A" w:rsidRPr="00990E35">
              <w:rPr>
                <w:sz w:val="24"/>
                <w:szCs w:val="24"/>
              </w:rPr>
              <w:t xml:space="preserve"> that management </w:t>
            </w:r>
            <w:r w:rsidR="00F32E56">
              <w:rPr>
                <w:sz w:val="24"/>
                <w:szCs w:val="24"/>
              </w:rPr>
              <w:t>and</w:t>
            </w:r>
            <w:r w:rsidR="00C3155A" w:rsidRPr="00990E35">
              <w:rPr>
                <w:sz w:val="24"/>
                <w:szCs w:val="24"/>
              </w:rPr>
              <w:t xml:space="preserve"> those charged with governance</w:t>
            </w:r>
            <w:r>
              <w:rPr>
                <w:sz w:val="24"/>
                <w:szCs w:val="24"/>
              </w:rPr>
              <w:t xml:space="preserve"> did</w:t>
            </w:r>
            <w:r w:rsidR="00C3155A" w:rsidRPr="00990E35">
              <w:rPr>
                <w:sz w:val="24"/>
                <w:szCs w:val="24"/>
              </w:rPr>
              <w:t xml:space="preserve"> </w:t>
            </w:r>
            <w:r>
              <w:rPr>
                <w:sz w:val="24"/>
                <w:szCs w:val="24"/>
              </w:rPr>
              <w:t xml:space="preserve">not </w:t>
            </w:r>
            <w:r w:rsidR="00C3155A" w:rsidRPr="00990E35">
              <w:rPr>
                <w:sz w:val="24"/>
                <w:szCs w:val="24"/>
              </w:rPr>
              <w:t>limit the scope of the a</w:t>
            </w:r>
            <w:r w:rsidR="00F32E56">
              <w:rPr>
                <w:sz w:val="24"/>
                <w:szCs w:val="24"/>
              </w:rPr>
              <w:t>uditors’</w:t>
            </w:r>
            <w:r w:rsidR="00C3155A" w:rsidRPr="00990E35">
              <w:rPr>
                <w:sz w:val="24"/>
                <w:szCs w:val="24"/>
              </w:rPr>
              <w:t xml:space="preserve"> work </w:t>
            </w:r>
            <w:r w:rsidR="00F32E56">
              <w:rPr>
                <w:sz w:val="24"/>
                <w:szCs w:val="24"/>
              </w:rPr>
              <w:t xml:space="preserve">in </w:t>
            </w:r>
            <w:r w:rsidR="00C3155A" w:rsidRPr="00990E35">
              <w:rPr>
                <w:sz w:val="24"/>
                <w:szCs w:val="24"/>
              </w:rPr>
              <w:t>review</w:t>
            </w:r>
            <w:r w:rsidR="00591940">
              <w:rPr>
                <w:sz w:val="24"/>
                <w:szCs w:val="24"/>
              </w:rPr>
              <w:t xml:space="preserve">ing the financial statements </w:t>
            </w:r>
            <w:r>
              <w:rPr>
                <w:sz w:val="24"/>
                <w:szCs w:val="24"/>
              </w:rPr>
              <w:t xml:space="preserve">in a manner </w:t>
            </w:r>
            <w:r w:rsidR="00F32E56">
              <w:rPr>
                <w:sz w:val="24"/>
                <w:szCs w:val="24"/>
              </w:rPr>
              <w:t>that</w:t>
            </w:r>
            <w:r w:rsidR="00C3155A" w:rsidRPr="00990E35">
              <w:rPr>
                <w:sz w:val="24"/>
                <w:szCs w:val="24"/>
              </w:rPr>
              <w:t xml:space="preserve"> </w:t>
            </w:r>
            <w:r w:rsidR="00F32E56">
              <w:rPr>
                <w:sz w:val="24"/>
                <w:szCs w:val="24"/>
              </w:rPr>
              <w:t xml:space="preserve">would </w:t>
            </w:r>
            <w:r>
              <w:rPr>
                <w:sz w:val="24"/>
                <w:szCs w:val="24"/>
              </w:rPr>
              <w:t xml:space="preserve">have </w:t>
            </w:r>
            <w:r w:rsidR="00C3155A" w:rsidRPr="00990E35">
              <w:rPr>
                <w:sz w:val="24"/>
                <w:szCs w:val="24"/>
              </w:rPr>
              <w:t>result</w:t>
            </w:r>
            <w:r>
              <w:rPr>
                <w:sz w:val="24"/>
                <w:szCs w:val="24"/>
              </w:rPr>
              <w:t>ed</w:t>
            </w:r>
            <w:r w:rsidR="00C3155A" w:rsidRPr="00990E35">
              <w:rPr>
                <w:sz w:val="24"/>
                <w:szCs w:val="24"/>
              </w:rPr>
              <w:t xml:space="preserve"> in the </w:t>
            </w:r>
            <w:r w:rsidR="00F32E56">
              <w:rPr>
                <w:sz w:val="24"/>
                <w:szCs w:val="24"/>
              </w:rPr>
              <w:t>auditor</w:t>
            </w:r>
            <w:r w:rsidR="00591940">
              <w:rPr>
                <w:sz w:val="24"/>
                <w:szCs w:val="24"/>
              </w:rPr>
              <w:t>s</w:t>
            </w:r>
            <w:r w:rsidR="001328A6">
              <w:rPr>
                <w:sz w:val="24"/>
                <w:szCs w:val="24"/>
              </w:rPr>
              <w:t>’ inability</w:t>
            </w:r>
            <w:r w:rsidR="00C3155A" w:rsidRPr="00990E35">
              <w:rPr>
                <w:sz w:val="24"/>
                <w:szCs w:val="24"/>
              </w:rPr>
              <w:t xml:space="preserve"> to perform </w:t>
            </w:r>
            <w:r w:rsidR="001328A6">
              <w:rPr>
                <w:sz w:val="24"/>
                <w:szCs w:val="24"/>
              </w:rPr>
              <w:t>sufficient</w:t>
            </w:r>
            <w:r w:rsidR="001328A6" w:rsidRPr="00990E35">
              <w:rPr>
                <w:sz w:val="24"/>
                <w:szCs w:val="24"/>
              </w:rPr>
              <w:t xml:space="preserve"> </w:t>
            </w:r>
            <w:r w:rsidR="00C3155A" w:rsidRPr="00990E35">
              <w:rPr>
                <w:sz w:val="24"/>
                <w:szCs w:val="24"/>
              </w:rPr>
              <w:t>review procedures to provide an adeq</w:t>
            </w:r>
            <w:r w:rsidR="00F32E56">
              <w:rPr>
                <w:sz w:val="24"/>
                <w:szCs w:val="24"/>
              </w:rPr>
              <w:t xml:space="preserve">uate basis for issuing the </w:t>
            </w:r>
            <w:r w:rsidR="00C3155A" w:rsidRPr="00990E35">
              <w:rPr>
                <w:sz w:val="24"/>
                <w:szCs w:val="24"/>
              </w:rPr>
              <w:t xml:space="preserve">report? (AR-C </w:t>
            </w:r>
            <w:r w:rsidR="007D0D61" w:rsidRPr="008D5866">
              <w:rPr>
                <w:sz w:val="24"/>
                <w:szCs w:val="24"/>
              </w:rPr>
              <w:t>§</w:t>
            </w:r>
            <w:r w:rsidR="00C3155A" w:rsidRPr="00990E35">
              <w:rPr>
                <w:sz w:val="24"/>
                <w:szCs w:val="24"/>
              </w:rPr>
              <w:t>90.08)</w:t>
            </w:r>
          </w:p>
        </w:tc>
        <w:tc>
          <w:tcPr>
            <w:tcW w:w="669" w:type="dxa"/>
            <w:tcBorders>
              <w:top w:val="single" w:sz="4" w:space="0" w:color="auto"/>
              <w:left w:val="single" w:sz="6" w:space="0" w:color="auto"/>
              <w:bottom w:val="single" w:sz="6" w:space="0" w:color="auto"/>
              <w:right w:val="single" w:sz="6" w:space="0" w:color="auto"/>
            </w:tcBorders>
          </w:tcPr>
          <w:p w14:paraId="3BFDA1BC" w14:textId="2B523E11" w:rsidR="00C3155A" w:rsidRPr="00990E35" w:rsidRDefault="00C3155A" w:rsidP="005A03AA">
            <w:pPr>
              <w:rPr>
                <w:sz w:val="24"/>
                <w:szCs w:val="24"/>
              </w:rPr>
            </w:pPr>
          </w:p>
        </w:tc>
        <w:tc>
          <w:tcPr>
            <w:tcW w:w="545" w:type="dxa"/>
            <w:gridSpan w:val="2"/>
            <w:tcBorders>
              <w:top w:val="single" w:sz="4" w:space="0" w:color="auto"/>
              <w:left w:val="nil"/>
              <w:bottom w:val="single" w:sz="6" w:space="0" w:color="auto"/>
              <w:right w:val="single" w:sz="6" w:space="0" w:color="auto"/>
            </w:tcBorders>
          </w:tcPr>
          <w:p w14:paraId="0C326AA3" w14:textId="77777777" w:rsidR="00C3155A" w:rsidRPr="00990E35" w:rsidRDefault="00C3155A" w:rsidP="005A03AA">
            <w:pPr>
              <w:rPr>
                <w:sz w:val="24"/>
                <w:szCs w:val="24"/>
              </w:rPr>
            </w:pPr>
          </w:p>
        </w:tc>
        <w:tc>
          <w:tcPr>
            <w:tcW w:w="672" w:type="dxa"/>
            <w:gridSpan w:val="2"/>
            <w:tcBorders>
              <w:top w:val="single" w:sz="4" w:space="0" w:color="auto"/>
              <w:left w:val="nil"/>
              <w:bottom w:val="single" w:sz="6" w:space="0" w:color="auto"/>
              <w:right w:val="single" w:sz="6" w:space="0" w:color="auto"/>
            </w:tcBorders>
          </w:tcPr>
          <w:p w14:paraId="0531B1AE" w14:textId="77777777" w:rsidR="00C3155A" w:rsidRPr="00990E35" w:rsidRDefault="00C3155A" w:rsidP="005A03AA">
            <w:pPr>
              <w:rPr>
                <w:sz w:val="24"/>
                <w:szCs w:val="24"/>
              </w:rPr>
            </w:pPr>
          </w:p>
        </w:tc>
        <w:tc>
          <w:tcPr>
            <w:tcW w:w="2635" w:type="dxa"/>
            <w:gridSpan w:val="2"/>
            <w:tcBorders>
              <w:top w:val="single" w:sz="4" w:space="0" w:color="auto"/>
              <w:left w:val="nil"/>
              <w:bottom w:val="single" w:sz="6" w:space="0" w:color="auto"/>
              <w:right w:val="single" w:sz="4" w:space="0" w:color="auto"/>
            </w:tcBorders>
          </w:tcPr>
          <w:p w14:paraId="5E7A181B" w14:textId="6CAA69F9" w:rsidR="00C3155A" w:rsidRPr="00990E35" w:rsidRDefault="00C3155A" w:rsidP="004E70C9">
            <w:pPr>
              <w:rPr>
                <w:sz w:val="24"/>
                <w:szCs w:val="24"/>
              </w:rPr>
            </w:pPr>
          </w:p>
        </w:tc>
      </w:tr>
      <w:tr w:rsidR="00E54E3B" w:rsidRPr="00990E35" w14:paraId="2824031D"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3626C0B1" w14:textId="1AF6BB9A" w:rsidR="00E54E3B" w:rsidRPr="00E54E3B" w:rsidRDefault="00E54E3B" w:rsidP="00E54E3B">
            <w:pPr>
              <w:pStyle w:val="ListParagraph"/>
              <w:numPr>
                <w:ilvl w:val="0"/>
                <w:numId w:val="13"/>
              </w:numPr>
              <w:spacing w:after="120"/>
              <w:ind w:left="576" w:hanging="576"/>
              <w:contextualSpacing w:val="0"/>
              <w:rPr>
                <w:sz w:val="24"/>
                <w:szCs w:val="24"/>
              </w:rPr>
            </w:pPr>
            <w:r w:rsidRPr="00990E35">
              <w:rPr>
                <w:sz w:val="24"/>
                <w:szCs w:val="24"/>
              </w:rPr>
              <w:t>If applicable to the reviewed entity, did the auditor</w:t>
            </w:r>
            <w:r>
              <w:rPr>
                <w:sz w:val="24"/>
                <w:szCs w:val="24"/>
              </w:rPr>
              <w:t>s</w:t>
            </w:r>
            <w:r w:rsidRPr="00990E35">
              <w:rPr>
                <w:sz w:val="24"/>
                <w:szCs w:val="24"/>
              </w:rPr>
              <w:t xml:space="preserve"> take appropriate actions if the following circumstances applied to the engagement: </w:t>
            </w:r>
            <w:r>
              <w:rPr>
                <w:sz w:val="24"/>
                <w:szCs w:val="24"/>
              </w:rPr>
              <w:t xml:space="preserve">          </w:t>
            </w:r>
            <w:r w:rsidRPr="00990E35">
              <w:rPr>
                <w:sz w:val="24"/>
                <w:szCs w:val="24"/>
              </w:rPr>
              <w:t xml:space="preserve">(AR-C </w:t>
            </w:r>
            <w:r w:rsidRPr="008D5866">
              <w:rPr>
                <w:sz w:val="24"/>
                <w:szCs w:val="24"/>
              </w:rPr>
              <w:t>§</w:t>
            </w:r>
            <w:r w:rsidRPr="00990E35">
              <w:rPr>
                <w:sz w:val="24"/>
                <w:szCs w:val="24"/>
              </w:rPr>
              <w:t>90.65-.</w:t>
            </w:r>
            <w:r>
              <w:rPr>
                <w:sz w:val="24"/>
                <w:szCs w:val="24"/>
              </w:rPr>
              <w:t>79</w:t>
            </w:r>
            <w:r w:rsidRPr="00990E35">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07BB0EAF" w14:textId="77777777" w:rsidR="00E54E3B" w:rsidRPr="00E54E3B" w:rsidRDefault="00E54E3B"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2E2F14E2" w14:textId="77777777" w:rsidR="00E54E3B" w:rsidRPr="00E54E3B" w:rsidRDefault="00E54E3B"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5F40FC9D" w14:textId="77777777" w:rsidR="00E54E3B" w:rsidRPr="00E54E3B" w:rsidRDefault="00E54E3B"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5B27FD0F" w14:textId="77777777" w:rsidR="00E54E3B" w:rsidRPr="00990E35" w:rsidRDefault="00E54E3B" w:rsidP="007D1C34">
            <w:pPr>
              <w:rPr>
                <w:sz w:val="24"/>
                <w:szCs w:val="24"/>
              </w:rPr>
            </w:pPr>
          </w:p>
        </w:tc>
      </w:tr>
      <w:tr w:rsidR="00E54E3B" w:rsidRPr="00990E35" w14:paraId="113EDD3A"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06586E00" w14:textId="465B5D29" w:rsidR="00E54E3B" w:rsidRPr="00E54E3B" w:rsidRDefault="00E54E3B" w:rsidP="00E54E3B">
            <w:pPr>
              <w:pStyle w:val="ListParagraph"/>
              <w:numPr>
                <w:ilvl w:val="1"/>
                <w:numId w:val="14"/>
              </w:numPr>
              <w:spacing w:after="120"/>
              <w:ind w:left="936"/>
              <w:rPr>
                <w:sz w:val="24"/>
                <w:szCs w:val="24"/>
              </w:rPr>
            </w:pPr>
            <w:r>
              <w:rPr>
                <w:sz w:val="24"/>
                <w:szCs w:val="24"/>
              </w:rPr>
              <w:t>U</w:t>
            </w:r>
            <w:r w:rsidRPr="00990E35">
              <w:rPr>
                <w:sz w:val="24"/>
                <w:szCs w:val="24"/>
              </w:rPr>
              <w:t>ncertainty about the entity's ability to continue as a going concern</w:t>
            </w:r>
            <w:r>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09809F84" w14:textId="77777777" w:rsidR="00E54E3B" w:rsidRPr="00E54E3B" w:rsidRDefault="00E54E3B"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26743032" w14:textId="77777777" w:rsidR="00E54E3B" w:rsidRPr="00E54E3B" w:rsidRDefault="00E54E3B"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5269AC34" w14:textId="77777777" w:rsidR="00E54E3B" w:rsidRPr="00E54E3B" w:rsidRDefault="00E54E3B"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3B003004" w14:textId="77777777" w:rsidR="00E54E3B" w:rsidRPr="00990E35" w:rsidRDefault="00E54E3B" w:rsidP="007D1C34">
            <w:pPr>
              <w:rPr>
                <w:sz w:val="24"/>
                <w:szCs w:val="24"/>
              </w:rPr>
            </w:pPr>
          </w:p>
        </w:tc>
      </w:tr>
      <w:tr w:rsidR="00E54E3B" w:rsidRPr="00990E35" w14:paraId="63444C2E" w14:textId="77777777" w:rsidTr="003E4DAC">
        <w:trPr>
          <w:trHeight w:val="702"/>
          <w:jc w:val="center"/>
        </w:trPr>
        <w:tc>
          <w:tcPr>
            <w:tcW w:w="5914" w:type="dxa"/>
            <w:gridSpan w:val="2"/>
            <w:tcBorders>
              <w:top w:val="single" w:sz="4" w:space="0" w:color="auto"/>
              <w:left w:val="single" w:sz="4" w:space="0" w:color="auto"/>
              <w:bottom w:val="single" w:sz="6" w:space="0" w:color="auto"/>
            </w:tcBorders>
          </w:tcPr>
          <w:p w14:paraId="167F591E" w14:textId="2086B7E1" w:rsidR="00E54E3B" w:rsidRPr="00E54E3B" w:rsidRDefault="00E54E3B" w:rsidP="00E54E3B">
            <w:pPr>
              <w:pStyle w:val="ListParagraph"/>
              <w:numPr>
                <w:ilvl w:val="1"/>
                <w:numId w:val="14"/>
              </w:numPr>
              <w:spacing w:after="120"/>
              <w:ind w:left="936"/>
              <w:rPr>
                <w:sz w:val="24"/>
                <w:szCs w:val="24"/>
              </w:rPr>
            </w:pPr>
            <w:r>
              <w:rPr>
                <w:sz w:val="24"/>
                <w:szCs w:val="24"/>
              </w:rPr>
              <w:t>S</w:t>
            </w:r>
            <w:r w:rsidRPr="00990E35">
              <w:rPr>
                <w:sz w:val="24"/>
                <w:szCs w:val="24"/>
              </w:rPr>
              <w:t>ubsequent events and subsequently discovered facts</w:t>
            </w:r>
            <w:r>
              <w:rPr>
                <w:sz w:val="24"/>
                <w:szCs w:val="24"/>
              </w:rPr>
              <w:t>?</w:t>
            </w:r>
          </w:p>
        </w:tc>
        <w:tc>
          <w:tcPr>
            <w:tcW w:w="669" w:type="dxa"/>
            <w:tcBorders>
              <w:top w:val="single" w:sz="4" w:space="0" w:color="auto"/>
              <w:left w:val="single" w:sz="6" w:space="0" w:color="auto"/>
              <w:bottom w:val="single" w:sz="6" w:space="0" w:color="auto"/>
              <w:right w:val="single" w:sz="6" w:space="0" w:color="auto"/>
            </w:tcBorders>
          </w:tcPr>
          <w:p w14:paraId="2E8A959D" w14:textId="77777777" w:rsidR="00E54E3B" w:rsidRPr="00E54E3B" w:rsidRDefault="00E54E3B" w:rsidP="007D1C34">
            <w:pPr>
              <w:rPr>
                <w:sz w:val="24"/>
                <w:szCs w:val="24"/>
              </w:rPr>
            </w:pPr>
          </w:p>
        </w:tc>
        <w:tc>
          <w:tcPr>
            <w:tcW w:w="545" w:type="dxa"/>
            <w:gridSpan w:val="2"/>
            <w:tcBorders>
              <w:top w:val="single" w:sz="4" w:space="0" w:color="auto"/>
              <w:left w:val="nil"/>
              <w:bottom w:val="single" w:sz="6" w:space="0" w:color="auto"/>
              <w:right w:val="single" w:sz="6" w:space="0" w:color="auto"/>
            </w:tcBorders>
          </w:tcPr>
          <w:p w14:paraId="159A66FA" w14:textId="77777777" w:rsidR="00E54E3B" w:rsidRPr="00E54E3B" w:rsidRDefault="00E54E3B" w:rsidP="007D1C34">
            <w:pPr>
              <w:rPr>
                <w:sz w:val="24"/>
                <w:szCs w:val="24"/>
              </w:rPr>
            </w:pPr>
          </w:p>
        </w:tc>
        <w:tc>
          <w:tcPr>
            <w:tcW w:w="672" w:type="dxa"/>
            <w:gridSpan w:val="2"/>
            <w:tcBorders>
              <w:top w:val="single" w:sz="4" w:space="0" w:color="auto"/>
              <w:left w:val="nil"/>
              <w:bottom w:val="single" w:sz="6" w:space="0" w:color="auto"/>
              <w:right w:val="single" w:sz="6" w:space="0" w:color="auto"/>
            </w:tcBorders>
          </w:tcPr>
          <w:p w14:paraId="5F6D4E79" w14:textId="77777777" w:rsidR="00E54E3B" w:rsidRPr="00E54E3B" w:rsidRDefault="00E54E3B" w:rsidP="007D1C34">
            <w:pPr>
              <w:rPr>
                <w:sz w:val="24"/>
                <w:szCs w:val="24"/>
              </w:rPr>
            </w:pPr>
          </w:p>
        </w:tc>
        <w:tc>
          <w:tcPr>
            <w:tcW w:w="2635" w:type="dxa"/>
            <w:gridSpan w:val="2"/>
            <w:tcBorders>
              <w:top w:val="single" w:sz="4" w:space="0" w:color="auto"/>
              <w:left w:val="nil"/>
              <w:bottom w:val="single" w:sz="6" w:space="0" w:color="auto"/>
              <w:right w:val="single" w:sz="4" w:space="0" w:color="auto"/>
            </w:tcBorders>
          </w:tcPr>
          <w:p w14:paraId="7F6866FF" w14:textId="77777777" w:rsidR="00E54E3B" w:rsidRPr="00990E35" w:rsidRDefault="00E54E3B" w:rsidP="007D1C34">
            <w:pPr>
              <w:rPr>
                <w:sz w:val="24"/>
                <w:szCs w:val="24"/>
              </w:rPr>
            </w:pPr>
          </w:p>
        </w:tc>
      </w:tr>
      <w:tr w:rsidR="00380AE5" w:rsidRPr="00990E35" w14:paraId="289D27B8"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699E35F5" w14:textId="1CAA0B64" w:rsidR="00380AE5" w:rsidRPr="00990E35" w:rsidRDefault="00C014D4" w:rsidP="001A72A5">
            <w:pPr>
              <w:pStyle w:val="ListParagraph"/>
              <w:numPr>
                <w:ilvl w:val="1"/>
                <w:numId w:val="14"/>
              </w:numPr>
              <w:spacing w:after="120"/>
              <w:ind w:left="936"/>
              <w:rPr>
                <w:sz w:val="24"/>
                <w:szCs w:val="24"/>
              </w:rPr>
            </w:pPr>
            <w:r>
              <w:rPr>
                <w:sz w:val="24"/>
                <w:szCs w:val="24"/>
              </w:rPr>
              <w:t>O</w:t>
            </w:r>
            <w:r w:rsidR="00380AE5" w:rsidRPr="00990E35">
              <w:rPr>
                <w:sz w:val="24"/>
                <w:szCs w:val="24"/>
              </w:rPr>
              <w:t>ther auditors</w:t>
            </w:r>
            <w:r w:rsidR="00411008">
              <w:rPr>
                <w:sz w:val="24"/>
                <w:szCs w:val="24"/>
              </w:rPr>
              <w:t>’</w:t>
            </w:r>
            <w:r w:rsidR="00380AE5" w:rsidRPr="00990E35">
              <w:rPr>
                <w:sz w:val="24"/>
                <w:szCs w:val="24"/>
              </w:rPr>
              <w:t xml:space="preserve"> </w:t>
            </w:r>
            <w:r w:rsidR="00364B51">
              <w:rPr>
                <w:sz w:val="24"/>
                <w:szCs w:val="24"/>
              </w:rPr>
              <w:t>work on</w:t>
            </w:r>
            <w:r w:rsidR="00380AE5" w:rsidRPr="00990E35">
              <w:rPr>
                <w:sz w:val="24"/>
                <w:szCs w:val="24"/>
              </w:rPr>
              <w:t xml:space="preserve"> the financial statements </w:t>
            </w:r>
            <w:r w:rsidR="00364B51">
              <w:rPr>
                <w:sz w:val="24"/>
                <w:szCs w:val="24"/>
              </w:rPr>
              <w:t>of significant components</w:t>
            </w:r>
            <w:r w:rsidR="00DB5EBF">
              <w:rPr>
                <w:sz w:val="24"/>
                <w:szCs w:val="24"/>
              </w:rPr>
              <w:t>,</w:t>
            </w:r>
            <w:r w:rsidR="00380AE5" w:rsidRPr="00990E35">
              <w:rPr>
                <w:sz w:val="24"/>
                <w:szCs w:val="24"/>
              </w:rPr>
              <w:t xml:space="preserve"> and the auditor</w:t>
            </w:r>
            <w:r>
              <w:rPr>
                <w:sz w:val="24"/>
                <w:szCs w:val="24"/>
              </w:rPr>
              <w:t>s</w:t>
            </w:r>
            <w:r w:rsidR="00380AE5" w:rsidRPr="00990E35">
              <w:rPr>
                <w:sz w:val="24"/>
                <w:szCs w:val="24"/>
              </w:rPr>
              <w:t xml:space="preserve"> </w:t>
            </w:r>
            <w:r w:rsidR="00364B51">
              <w:rPr>
                <w:sz w:val="24"/>
                <w:szCs w:val="24"/>
              </w:rPr>
              <w:t>d</w:t>
            </w:r>
            <w:r w:rsidR="00380AE5" w:rsidRPr="00990E35">
              <w:rPr>
                <w:sz w:val="24"/>
                <w:szCs w:val="24"/>
              </w:rPr>
              <w:t xml:space="preserve">ecided not to assume responsibility for the </w:t>
            </w:r>
            <w:r w:rsidR="00364B51">
              <w:rPr>
                <w:sz w:val="24"/>
                <w:szCs w:val="24"/>
              </w:rPr>
              <w:t>work of t</w:t>
            </w:r>
            <w:r w:rsidR="00380AE5" w:rsidRPr="00990E35">
              <w:rPr>
                <w:sz w:val="24"/>
                <w:szCs w:val="24"/>
              </w:rPr>
              <w:t xml:space="preserve">he other </w:t>
            </w:r>
            <w:r w:rsidR="00364B51">
              <w:rPr>
                <w:sz w:val="24"/>
                <w:szCs w:val="24"/>
              </w:rPr>
              <w:t>auditors</w:t>
            </w:r>
            <w:r w:rsidR="00380AE5"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7588DFA0" w14:textId="77777777" w:rsidR="00380AE5" w:rsidRPr="00990E35" w:rsidRDefault="00380AE5" w:rsidP="00DB5EBF">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1EF80559" w14:textId="77777777" w:rsidR="00380AE5" w:rsidRPr="00990E35" w:rsidRDefault="00380AE5" w:rsidP="00DB5EBF">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2BF1E380" w14:textId="77777777" w:rsidR="00380AE5" w:rsidRPr="00990E35" w:rsidRDefault="00380AE5" w:rsidP="00DB5EBF">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79B179DE" w14:textId="77777777" w:rsidR="00380AE5" w:rsidRPr="00990E35" w:rsidRDefault="00380AE5" w:rsidP="00DB5EBF">
            <w:pPr>
              <w:rPr>
                <w:sz w:val="24"/>
                <w:szCs w:val="24"/>
              </w:rPr>
            </w:pPr>
          </w:p>
        </w:tc>
      </w:tr>
      <w:tr w:rsidR="00E54E3B" w:rsidRPr="00990E35" w14:paraId="070D1A47"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5EBAD841" w14:textId="0FAF6D12" w:rsidR="00E54E3B" w:rsidRPr="00E54E3B" w:rsidRDefault="00E54E3B" w:rsidP="00E54E3B">
            <w:pPr>
              <w:pStyle w:val="ListParagraph"/>
              <w:numPr>
                <w:ilvl w:val="0"/>
                <w:numId w:val="13"/>
              </w:numPr>
              <w:spacing w:after="120"/>
              <w:ind w:left="576" w:hanging="576"/>
              <w:contextualSpacing w:val="0"/>
              <w:rPr>
                <w:sz w:val="24"/>
                <w:szCs w:val="24"/>
              </w:rPr>
            </w:pPr>
            <w:r w:rsidRPr="00990E35">
              <w:rPr>
                <w:sz w:val="24"/>
                <w:szCs w:val="24"/>
              </w:rPr>
              <w:t>Did the auditor</w:t>
            </w:r>
            <w:r>
              <w:rPr>
                <w:sz w:val="24"/>
                <w:szCs w:val="24"/>
              </w:rPr>
              <w:t>s</w:t>
            </w:r>
            <w:r w:rsidRPr="00990E35">
              <w:rPr>
                <w:sz w:val="24"/>
                <w:szCs w:val="24"/>
              </w:rPr>
              <w:t xml:space="preserve"> prepare</w:t>
            </w:r>
            <w:r>
              <w:rPr>
                <w:sz w:val="24"/>
                <w:szCs w:val="24"/>
              </w:rPr>
              <w:t xml:space="preserve"> sufficient</w:t>
            </w:r>
            <w:r w:rsidRPr="00990E35">
              <w:rPr>
                <w:sz w:val="24"/>
                <w:szCs w:val="24"/>
              </w:rPr>
              <w:t xml:space="preserve"> review documentation to enable an experienced auditor</w:t>
            </w:r>
            <w:r>
              <w:rPr>
                <w:sz w:val="24"/>
                <w:szCs w:val="24"/>
              </w:rPr>
              <w:t xml:space="preserve"> with </w:t>
            </w:r>
            <w:r w:rsidRPr="00990E35">
              <w:rPr>
                <w:sz w:val="24"/>
                <w:szCs w:val="24"/>
              </w:rPr>
              <w:t xml:space="preserve">no previous connection to the review to understand: (AR-C </w:t>
            </w:r>
            <w:r w:rsidRPr="008D5866">
              <w:rPr>
                <w:sz w:val="24"/>
                <w:szCs w:val="24"/>
              </w:rPr>
              <w:t>§</w:t>
            </w:r>
            <w:r w:rsidRPr="00990E35">
              <w:rPr>
                <w:sz w:val="24"/>
                <w:szCs w:val="24"/>
              </w:rPr>
              <w:t>90.9</w:t>
            </w:r>
            <w:r>
              <w:rPr>
                <w:sz w:val="24"/>
                <w:szCs w:val="24"/>
              </w:rPr>
              <w:t>4-.95</w:t>
            </w:r>
            <w:r w:rsidRPr="00990E35">
              <w:rPr>
                <w:sz w:val="24"/>
                <w:szCs w:val="24"/>
              </w:rPr>
              <w:t>)</w:t>
            </w:r>
            <w:r w:rsidRPr="00E54E3B">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41070C61"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4672CC1D"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3D0D5D6F"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44C6508D" w14:textId="77777777" w:rsidR="00E54E3B" w:rsidRPr="00990E35" w:rsidRDefault="00E54E3B" w:rsidP="007D1C34">
            <w:pPr>
              <w:rPr>
                <w:sz w:val="24"/>
                <w:szCs w:val="24"/>
              </w:rPr>
            </w:pPr>
          </w:p>
        </w:tc>
      </w:tr>
      <w:tr w:rsidR="00E54E3B" w:rsidRPr="00990E35" w14:paraId="468FC372"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4253383D" w14:textId="4E91D941" w:rsidR="00E54E3B" w:rsidRPr="00E54E3B" w:rsidRDefault="00E54E3B" w:rsidP="00E54E3B">
            <w:pPr>
              <w:pStyle w:val="ListParagraph"/>
              <w:numPr>
                <w:ilvl w:val="0"/>
                <w:numId w:val="18"/>
              </w:numPr>
              <w:spacing w:after="120"/>
              <w:ind w:left="936"/>
              <w:rPr>
                <w:sz w:val="24"/>
                <w:szCs w:val="24"/>
              </w:rPr>
            </w:pPr>
            <w:r>
              <w:rPr>
                <w:sz w:val="24"/>
                <w:szCs w:val="24"/>
              </w:rPr>
              <w:t>T</w:t>
            </w:r>
            <w:r w:rsidRPr="00990E35">
              <w:rPr>
                <w:sz w:val="24"/>
                <w:szCs w:val="24"/>
              </w:rPr>
              <w:t xml:space="preserve">he nature, timing, and extent of the review procedures </w:t>
            </w:r>
            <w:r>
              <w:rPr>
                <w:sz w:val="24"/>
                <w:szCs w:val="24"/>
              </w:rPr>
              <w:t>performed?</w:t>
            </w:r>
            <w:r w:rsidRPr="00E54E3B">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0DA14E5C"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0047DCDE"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5FF0E206"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371BF4EC" w14:textId="77777777" w:rsidR="00E54E3B" w:rsidRPr="00990E35" w:rsidRDefault="00E54E3B" w:rsidP="007D1C34">
            <w:pPr>
              <w:rPr>
                <w:sz w:val="24"/>
                <w:szCs w:val="24"/>
              </w:rPr>
            </w:pPr>
          </w:p>
        </w:tc>
      </w:tr>
      <w:tr w:rsidR="00E54E3B" w:rsidRPr="00990E35" w14:paraId="1B3619FC"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0C203E99" w14:textId="49A9B3A9" w:rsidR="00E54E3B" w:rsidRPr="00E54E3B" w:rsidRDefault="00E54E3B" w:rsidP="00E54E3B">
            <w:pPr>
              <w:pStyle w:val="ListParagraph"/>
              <w:numPr>
                <w:ilvl w:val="0"/>
                <w:numId w:val="18"/>
              </w:numPr>
              <w:spacing w:after="120"/>
              <w:ind w:left="936"/>
              <w:rPr>
                <w:sz w:val="24"/>
                <w:szCs w:val="24"/>
              </w:rPr>
            </w:pPr>
            <w:r>
              <w:rPr>
                <w:sz w:val="24"/>
                <w:szCs w:val="24"/>
              </w:rPr>
              <w:t>T</w:t>
            </w:r>
            <w:r w:rsidRPr="00990E35">
              <w:rPr>
                <w:sz w:val="24"/>
                <w:szCs w:val="24"/>
              </w:rPr>
              <w:t>he results of the procedures performed and the evidence obtained</w:t>
            </w:r>
            <w:r>
              <w:rPr>
                <w:sz w:val="24"/>
                <w:szCs w:val="24"/>
              </w:rPr>
              <w:t>?</w:t>
            </w:r>
            <w:r w:rsidRPr="00E54E3B">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4C0E26C3"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55F1D3A2"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3950BF60"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69CA9153" w14:textId="77777777" w:rsidR="00E54E3B" w:rsidRPr="00990E35" w:rsidRDefault="00E54E3B" w:rsidP="007D1C34">
            <w:pPr>
              <w:rPr>
                <w:sz w:val="24"/>
                <w:szCs w:val="24"/>
              </w:rPr>
            </w:pPr>
          </w:p>
        </w:tc>
      </w:tr>
      <w:tr w:rsidR="00E54E3B" w:rsidRPr="00990E35" w14:paraId="3D9363DE"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3B359190" w14:textId="28DFE887" w:rsidR="00E54E3B" w:rsidRPr="00E54E3B" w:rsidRDefault="00E54E3B" w:rsidP="00E54E3B">
            <w:pPr>
              <w:pStyle w:val="ListParagraph"/>
              <w:numPr>
                <w:ilvl w:val="0"/>
                <w:numId w:val="18"/>
              </w:numPr>
              <w:spacing w:after="120"/>
              <w:ind w:left="936"/>
              <w:rPr>
                <w:sz w:val="24"/>
                <w:szCs w:val="24"/>
              </w:rPr>
            </w:pPr>
            <w:r>
              <w:rPr>
                <w:sz w:val="24"/>
                <w:szCs w:val="24"/>
              </w:rPr>
              <w:t>S</w:t>
            </w:r>
            <w:r w:rsidRPr="00990E35">
              <w:rPr>
                <w:sz w:val="24"/>
                <w:szCs w:val="24"/>
              </w:rPr>
              <w:t>ignificant findings or issues</w:t>
            </w:r>
            <w:r>
              <w:rPr>
                <w:sz w:val="24"/>
                <w:szCs w:val="24"/>
              </w:rPr>
              <w:t>,</w:t>
            </w:r>
            <w:r w:rsidRPr="00990E35">
              <w:rPr>
                <w:sz w:val="24"/>
                <w:szCs w:val="24"/>
              </w:rPr>
              <w:t xml:space="preserve"> conclusions reached, and significant professional judgments made in reaching those conclusions?</w:t>
            </w:r>
          </w:p>
        </w:tc>
        <w:tc>
          <w:tcPr>
            <w:tcW w:w="669" w:type="dxa"/>
            <w:tcBorders>
              <w:top w:val="single" w:sz="4" w:space="0" w:color="auto"/>
              <w:left w:val="single" w:sz="6" w:space="0" w:color="auto"/>
              <w:bottom w:val="single" w:sz="4" w:space="0" w:color="auto"/>
              <w:right w:val="single" w:sz="6" w:space="0" w:color="auto"/>
            </w:tcBorders>
          </w:tcPr>
          <w:p w14:paraId="111E238C"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4C466A5B"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446AFD40"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57825212" w14:textId="77777777" w:rsidR="00E54E3B" w:rsidRPr="00990E35" w:rsidRDefault="00E54E3B" w:rsidP="007D1C34">
            <w:pPr>
              <w:rPr>
                <w:sz w:val="24"/>
                <w:szCs w:val="24"/>
              </w:rPr>
            </w:pPr>
          </w:p>
        </w:tc>
      </w:tr>
      <w:tr w:rsidR="00380AE5" w:rsidRPr="00990E35" w14:paraId="3702F0A4"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0253FB04" w14:textId="31CFD8AE" w:rsidR="00380AE5" w:rsidRPr="00990E35" w:rsidRDefault="00411008" w:rsidP="001A72A5">
            <w:pPr>
              <w:pStyle w:val="ListParagraph"/>
              <w:numPr>
                <w:ilvl w:val="0"/>
                <w:numId w:val="18"/>
              </w:numPr>
              <w:spacing w:after="120"/>
              <w:ind w:left="936"/>
              <w:rPr>
                <w:sz w:val="24"/>
                <w:szCs w:val="24"/>
              </w:rPr>
            </w:pPr>
            <w:r>
              <w:rPr>
                <w:sz w:val="24"/>
                <w:szCs w:val="24"/>
              </w:rPr>
              <w:t>C</w:t>
            </w:r>
            <w:r w:rsidR="00C014D4">
              <w:rPr>
                <w:sz w:val="24"/>
                <w:szCs w:val="24"/>
              </w:rPr>
              <w:t xml:space="preserve">ommunications with management and other parties? </w:t>
            </w:r>
            <w:r w:rsidR="00380AE5" w:rsidRPr="00990E35">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6AD17808" w14:textId="77777777" w:rsidR="00380AE5" w:rsidRPr="00990E35" w:rsidRDefault="00380AE5" w:rsidP="00DB5EBF">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00F6B1DD" w14:textId="77777777" w:rsidR="00380AE5" w:rsidRPr="00990E35" w:rsidRDefault="00380AE5" w:rsidP="00DB5EBF">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13122582" w14:textId="77777777" w:rsidR="00380AE5" w:rsidRPr="00990E35" w:rsidRDefault="00380AE5" w:rsidP="00DB5EBF">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3A35A4E0" w14:textId="77777777" w:rsidR="00380AE5" w:rsidRPr="00990E35" w:rsidRDefault="00380AE5" w:rsidP="00DB5EBF">
            <w:pPr>
              <w:rPr>
                <w:sz w:val="24"/>
                <w:szCs w:val="24"/>
              </w:rPr>
            </w:pPr>
          </w:p>
        </w:tc>
      </w:tr>
      <w:tr w:rsidR="00407905" w:rsidRPr="00990E35" w14:paraId="6A95B1FF" w14:textId="77777777" w:rsidTr="003E4DAC">
        <w:trPr>
          <w:trHeight w:val="432"/>
          <w:jc w:val="center"/>
        </w:trPr>
        <w:tc>
          <w:tcPr>
            <w:tcW w:w="10435" w:type="dxa"/>
            <w:gridSpan w:val="9"/>
            <w:tcBorders>
              <w:top w:val="single" w:sz="4" w:space="0" w:color="auto"/>
              <w:left w:val="single" w:sz="4" w:space="0" w:color="auto"/>
              <w:bottom w:val="single" w:sz="6" w:space="0" w:color="auto"/>
              <w:right w:val="single" w:sz="4" w:space="0" w:color="auto"/>
            </w:tcBorders>
          </w:tcPr>
          <w:p w14:paraId="3A3A532D" w14:textId="3E3D0F0E" w:rsidR="00407905" w:rsidRPr="00990E35" w:rsidRDefault="00996801" w:rsidP="001A72A5">
            <w:pPr>
              <w:keepNext/>
              <w:spacing w:before="80" w:after="80"/>
              <w:rPr>
                <w:b/>
                <w:bCs/>
                <w:color w:val="333399"/>
                <w:sz w:val="24"/>
                <w:szCs w:val="24"/>
              </w:rPr>
            </w:pPr>
            <w:r w:rsidRPr="008D5866">
              <w:rPr>
                <w:b/>
                <w:bCs/>
                <w:color w:val="333399"/>
                <w:sz w:val="24"/>
                <w:szCs w:val="24"/>
              </w:rPr>
              <w:t>6.</w:t>
            </w:r>
            <w:r w:rsidRPr="008D5866">
              <w:rPr>
                <w:b/>
                <w:bCs/>
                <w:color w:val="333399"/>
                <w:sz w:val="24"/>
                <w:szCs w:val="24"/>
              </w:rPr>
              <w:tab/>
              <w:t>Reporting Standards</w:t>
            </w:r>
            <w:r w:rsidRPr="00990E35">
              <w:rPr>
                <w:b/>
                <w:bCs/>
                <w:color w:val="333399"/>
                <w:sz w:val="24"/>
                <w:szCs w:val="24"/>
              </w:rPr>
              <w:t xml:space="preserve"> </w:t>
            </w:r>
          </w:p>
        </w:tc>
      </w:tr>
      <w:tr w:rsidR="00C3155A" w:rsidRPr="00990E35" w14:paraId="74528FEC"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3A260BCE" w14:textId="66B3C119" w:rsidR="00C3155A" w:rsidRPr="00990E35" w:rsidRDefault="00C3155A" w:rsidP="00402BCA">
            <w:pPr>
              <w:pStyle w:val="ListParagraph"/>
              <w:numPr>
                <w:ilvl w:val="0"/>
                <w:numId w:val="17"/>
              </w:numPr>
              <w:spacing w:after="120"/>
              <w:ind w:left="576" w:hanging="576"/>
              <w:contextualSpacing w:val="0"/>
              <w:rPr>
                <w:color w:val="000000"/>
                <w:sz w:val="24"/>
                <w:szCs w:val="24"/>
              </w:rPr>
            </w:pPr>
            <w:r w:rsidRPr="00990E35">
              <w:rPr>
                <w:sz w:val="24"/>
                <w:szCs w:val="24"/>
              </w:rPr>
              <w:t>Was the auditors</w:t>
            </w:r>
            <w:r w:rsidR="00402BCA">
              <w:rPr>
                <w:sz w:val="24"/>
                <w:szCs w:val="24"/>
              </w:rPr>
              <w:t>’</w:t>
            </w:r>
            <w:r w:rsidRPr="00990E35">
              <w:rPr>
                <w:sz w:val="24"/>
                <w:szCs w:val="24"/>
              </w:rPr>
              <w:t xml:space="preserve"> report in writing</w:t>
            </w:r>
            <w:r w:rsidR="00DB5EBF">
              <w:rPr>
                <w:sz w:val="24"/>
                <w:szCs w:val="24"/>
              </w:rPr>
              <w:t>,</w:t>
            </w:r>
            <w:r w:rsidRPr="00990E35">
              <w:rPr>
                <w:sz w:val="24"/>
                <w:szCs w:val="24"/>
              </w:rPr>
              <w:t xml:space="preserve"> and did it include the elements required by the standards</w:t>
            </w:r>
            <w:r w:rsidR="00DC0829">
              <w:rPr>
                <w:sz w:val="24"/>
                <w:szCs w:val="24"/>
              </w:rPr>
              <w:t xml:space="preserve"> and for the applicable type of financial reports and other circumstances</w:t>
            </w:r>
            <w:r w:rsidRPr="00990E35">
              <w:rPr>
                <w:sz w:val="24"/>
                <w:szCs w:val="24"/>
              </w:rPr>
              <w:t>? (</w:t>
            </w:r>
            <w:r w:rsidRPr="00990E35">
              <w:rPr>
                <w:bCs/>
                <w:sz w:val="24"/>
                <w:szCs w:val="24"/>
              </w:rPr>
              <w:t>A</w:t>
            </w:r>
            <w:r w:rsidR="00380AE5">
              <w:rPr>
                <w:bCs/>
                <w:sz w:val="24"/>
                <w:szCs w:val="24"/>
              </w:rPr>
              <w:t xml:space="preserve">R-C </w:t>
            </w:r>
            <w:r w:rsidR="006C0ED7" w:rsidRPr="008D5866">
              <w:rPr>
                <w:sz w:val="24"/>
                <w:szCs w:val="24"/>
              </w:rPr>
              <w:t>§</w:t>
            </w:r>
            <w:r w:rsidR="00380AE5">
              <w:rPr>
                <w:bCs/>
                <w:sz w:val="24"/>
                <w:szCs w:val="24"/>
              </w:rPr>
              <w:t>9</w:t>
            </w:r>
            <w:r w:rsidRPr="00990E35">
              <w:rPr>
                <w:bCs/>
                <w:sz w:val="24"/>
                <w:szCs w:val="24"/>
              </w:rPr>
              <w:t>0.38-</w:t>
            </w:r>
            <w:r w:rsidR="00380AE5">
              <w:rPr>
                <w:bCs/>
                <w:sz w:val="24"/>
                <w:szCs w:val="24"/>
              </w:rPr>
              <w:t>.</w:t>
            </w:r>
            <w:r w:rsidRPr="00990E35">
              <w:rPr>
                <w:bCs/>
                <w:sz w:val="24"/>
                <w:szCs w:val="24"/>
              </w:rPr>
              <w:t>50</w:t>
            </w:r>
            <w:r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609FA83D" w14:textId="4D2D4DFE" w:rsidR="00C3155A" w:rsidRPr="00990E35" w:rsidRDefault="00C3155A"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68061429" w14:textId="77777777" w:rsidR="00C3155A" w:rsidRPr="00990E35" w:rsidRDefault="00C3155A"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4C40473B" w14:textId="77777777" w:rsidR="00C3155A" w:rsidRPr="00990E35" w:rsidRDefault="00C3155A"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58F97035" w14:textId="77777777" w:rsidR="00C3155A" w:rsidRPr="00990E35" w:rsidRDefault="00C3155A" w:rsidP="00C42D76">
            <w:pPr>
              <w:rPr>
                <w:sz w:val="24"/>
                <w:szCs w:val="24"/>
              </w:rPr>
            </w:pPr>
          </w:p>
        </w:tc>
      </w:tr>
      <w:tr w:rsidR="00C014D4" w:rsidRPr="00990E35" w14:paraId="1E7AE464"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64AD6794" w14:textId="451F2848" w:rsidR="00C014D4" w:rsidRPr="00990E35" w:rsidRDefault="00C014D4" w:rsidP="001A72A5">
            <w:pPr>
              <w:pStyle w:val="ListParagraph"/>
              <w:numPr>
                <w:ilvl w:val="0"/>
                <w:numId w:val="17"/>
              </w:numPr>
              <w:spacing w:after="120"/>
              <w:ind w:left="576" w:hanging="576"/>
              <w:contextualSpacing w:val="0"/>
              <w:rPr>
                <w:color w:val="000000"/>
                <w:sz w:val="24"/>
                <w:szCs w:val="24"/>
              </w:rPr>
            </w:pPr>
            <w:r w:rsidRPr="00990E35">
              <w:rPr>
                <w:color w:val="000000"/>
                <w:sz w:val="24"/>
                <w:szCs w:val="24"/>
              </w:rPr>
              <w:t>Did the auditors include a statement in the report that they conducted the engagement in accordance with GAGAS when the</w:t>
            </w:r>
            <w:r w:rsidR="00DB5EBF">
              <w:rPr>
                <w:color w:val="000000"/>
                <w:sz w:val="24"/>
                <w:szCs w:val="24"/>
              </w:rPr>
              <w:t>y</w:t>
            </w:r>
            <w:r w:rsidRPr="00990E35">
              <w:rPr>
                <w:color w:val="000000"/>
                <w:sz w:val="24"/>
                <w:szCs w:val="24"/>
              </w:rPr>
              <w:t xml:space="preserve"> complied with all applicable GAGAS requirements? (GAS 7.90)</w:t>
            </w:r>
          </w:p>
        </w:tc>
        <w:tc>
          <w:tcPr>
            <w:tcW w:w="669" w:type="dxa"/>
            <w:tcBorders>
              <w:top w:val="single" w:sz="4" w:space="0" w:color="auto"/>
              <w:left w:val="single" w:sz="6" w:space="0" w:color="auto"/>
              <w:bottom w:val="single" w:sz="4" w:space="0" w:color="auto"/>
              <w:right w:val="single" w:sz="6" w:space="0" w:color="auto"/>
            </w:tcBorders>
          </w:tcPr>
          <w:p w14:paraId="6B6B86FC" w14:textId="77777777" w:rsidR="00C014D4" w:rsidRPr="00990E35" w:rsidRDefault="00C014D4" w:rsidP="00DB5EBF">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172652CE" w14:textId="77777777" w:rsidR="00C014D4" w:rsidRPr="00990E35" w:rsidRDefault="00C014D4" w:rsidP="00DB5EBF">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344379FC" w14:textId="77777777" w:rsidR="00C014D4" w:rsidRPr="00990E35" w:rsidRDefault="00C014D4" w:rsidP="00DB5EBF">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1BAB8786" w14:textId="77777777" w:rsidR="00C014D4" w:rsidRPr="00990E35" w:rsidRDefault="00C014D4" w:rsidP="00DB5EBF">
            <w:pPr>
              <w:rPr>
                <w:sz w:val="24"/>
                <w:szCs w:val="24"/>
              </w:rPr>
            </w:pPr>
          </w:p>
        </w:tc>
      </w:tr>
      <w:tr w:rsidR="002F1D43" w:rsidRPr="00990E35" w14:paraId="6561EC52"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7BDE83DE" w14:textId="77777777" w:rsidR="002F1D43" w:rsidRPr="00990E35" w:rsidRDefault="002F1D43" w:rsidP="001A72A5">
            <w:pPr>
              <w:pStyle w:val="ListParagraph"/>
              <w:numPr>
                <w:ilvl w:val="0"/>
                <w:numId w:val="17"/>
              </w:numPr>
              <w:spacing w:after="120"/>
              <w:ind w:left="576" w:hanging="576"/>
              <w:contextualSpacing w:val="0"/>
              <w:rPr>
                <w:sz w:val="24"/>
                <w:szCs w:val="24"/>
              </w:rPr>
            </w:pPr>
            <w:r w:rsidRPr="00990E35">
              <w:rPr>
                <w:sz w:val="24"/>
                <w:szCs w:val="24"/>
              </w:rPr>
              <w:t>Did the auditors</w:t>
            </w:r>
            <w:r>
              <w:rPr>
                <w:sz w:val="24"/>
                <w:szCs w:val="24"/>
              </w:rPr>
              <w:t>’</w:t>
            </w:r>
            <w:r w:rsidRPr="00990E35">
              <w:rPr>
                <w:sz w:val="24"/>
                <w:szCs w:val="24"/>
              </w:rPr>
              <w:t xml:space="preserve"> report include an </w:t>
            </w:r>
            <w:r>
              <w:rPr>
                <w:sz w:val="24"/>
                <w:szCs w:val="24"/>
              </w:rPr>
              <w:t xml:space="preserve">alert </w:t>
            </w:r>
            <w:r w:rsidRPr="00990E35">
              <w:rPr>
                <w:sz w:val="24"/>
                <w:szCs w:val="24"/>
              </w:rPr>
              <w:t xml:space="preserve">paragraph restricting the use of the report </w:t>
            </w:r>
            <w:r>
              <w:rPr>
                <w:sz w:val="24"/>
                <w:szCs w:val="24"/>
              </w:rPr>
              <w:t>to specified parties</w:t>
            </w:r>
            <w:r w:rsidRPr="00990E35">
              <w:rPr>
                <w:sz w:val="24"/>
                <w:szCs w:val="24"/>
              </w:rPr>
              <w:t xml:space="preserve">? (AR-C </w:t>
            </w:r>
            <w:r w:rsidRPr="008D5866">
              <w:rPr>
                <w:sz w:val="24"/>
                <w:szCs w:val="24"/>
              </w:rPr>
              <w:t>§</w:t>
            </w:r>
            <w:r w:rsidRPr="00990E35">
              <w:rPr>
                <w:sz w:val="24"/>
                <w:szCs w:val="24"/>
              </w:rPr>
              <w:t>90.61-.6</w:t>
            </w:r>
            <w:r>
              <w:rPr>
                <w:sz w:val="24"/>
                <w:szCs w:val="24"/>
              </w:rPr>
              <w:t>4</w:t>
            </w:r>
            <w:r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2275C899" w14:textId="77777777" w:rsidR="002F1D43" w:rsidRPr="00990E35" w:rsidRDefault="002F1D43" w:rsidP="00DB5EBF">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1B9D4D42" w14:textId="77777777" w:rsidR="002F1D43" w:rsidRPr="00990E35" w:rsidRDefault="002F1D43" w:rsidP="00DB5EBF">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7CA98EE0" w14:textId="77777777" w:rsidR="002F1D43" w:rsidRPr="00990E35" w:rsidRDefault="002F1D43" w:rsidP="00DB5EBF">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0FDB2688" w14:textId="77777777" w:rsidR="002F1D43" w:rsidRPr="00990E35" w:rsidRDefault="002F1D43" w:rsidP="00DB5EBF">
            <w:pPr>
              <w:rPr>
                <w:sz w:val="24"/>
                <w:szCs w:val="24"/>
              </w:rPr>
            </w:pPr>
          </w:p>
        </w:tc>
      </w:tr>
      <w:tr w:rsidR="00C3155A" w:rsidRPr="00990E35" w14:paraId="578B3152"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54FC992D" w14:textId="77777777" w:rsidR="002F1D43" w:rsidRDefault="00B36824" w:rsidP="001A72A5">
            <w:pPr>
              <w:pStyle w:val="ListParagraph"/>
              <w:numPr>
                <w:ilvl w:val="0"/>
                <w:numId w:val="17"/>
              </w:numPr>
              <w:spacing w:after="120"/>
              <w:ind w:left="576" w:hanging="576"/>
              <w:contextualSpacing w:val="0"/>
              <w:rPr>
                <w:sz w:val="24"/>
                <w:szCs w:val="24"/>
              </w:rPr>
            </w:pPr>
            <w:r>
              <w:rPr>
                <w:sz w:val="24"/>
                <w:szCs w:val="24"/>
              </w:rPr>
              <w:t>If applicable, d</w:t>
            </w:r>
            <w:r w:rsidR="00C3155A" w:rsidRPr="00990E35">
              <w:rPr>
                <w:sz w:val="24"/>
                <w:szCs w:val="24"/>
              </w:rPr>
              <w:t>id the auditor</w:t>
            </w:r>
            <w:r w:rsidR="00F32E56">
              <w:rPr>
                <w:sz w:val="24"/>
                <w:szCs w:val="24"/>
              </w:rPr>
              <w:t>s</w:t>
            </w:r>
            <w:r w:rsidR="002F1D43">
              <w:rPr>
                <w:sz w:val="24"/>
                <w:szCs w:val="24"/>
              </w:rPr>
              <w:t>:</w:t>
            </w:r>
          </w:p>
          <w:p w14:paraId="399F0742" w14:textId="3106FFD0" w:rsidR="00C3155A" w:rsidRPr="00990E35" w:rsidRDefault="002F1D43" w:rsidP="00E57CBA">
            <w:pPr>
              <w:pStyle w:val="ListParagraph"/>
              <w:numPr>
                <w:ilvl w:val="1"/>
                <w:numId w:val="17"/>
              </w:numPr>
              <w:spacing w:after="120"/>
              <w:ind w:left="936"/>
              <w:rPr>
                <w:sz w:val="24"/>
                <w:szCs w:val="24"/>
              </w:rPr>
            </w:pPr>
            <w:r>
              <w:rPr>
                <w:sz w:val="24"/>
                <w:szCs w:val="24"/>
              </w:rPr>
              <w:t>I</w:t>
            </w:r>
            <w:r w:rsidR="00C3155A" w:rsidRPr="00990E35">
              <w:rPr>
                <w:sz w:val="24"/>
                <w:szCs w:val="24"/>
              </w:rPr>
              <w:t>nclude emphasis</w:t>
            </w:r>
            <w:r w:rsidR="00B36824">
              <w:rPr>
                <w:sz w:val="24"/>
                <w:szCs w:val="24"/>
              </w:rPr>
              <w:t>-</w:t>
            </w:r>
            <w:r w:rsidR="00C3155A" w:rsidRPr="00990E35">
              <w:rPr>
                <w:sz w:val="24"/>
                <w:szCs w:val="24"/>
              </w:rPr>
              <w:t>of</w:t>
            </w:r>
            <w:r w:rsidR="00B36824">
              <w:rPr>
                <w:sz w:val="24"/>
                <w:szCs w:val="24"/>
              </w:rPr>
              <w:t>-</w:t>
            </w:r>
            <w:r w:rsidR="00C3155A" w:rsidRPr="00990E35">
              <w:rPr>
                <w:sz w:val="24"/>
                <w:szCs w:val="24"/>
              </w:rPr>
              <w:t>matter paragraph(s) and other matter paragraph(s)</w:t>
            </w:r>
            <w:r w:rsidR="00B36824">
              <w:rPr>
                <w:sz w:val="24"/>
                <w:szCs w:val="24"/>
              </w:rPr>
              <w:t>, including going concerns issue,</w:t>
            </w:r>
            <w:r w:rsidR="00C3155A" w:rsidRPr="00990E35">
              <w:rPr>
                <w:sz w:val="24"/>
                <w:szCs w:val="24"/>
              </w:rPr>
              <w:t xml:space="preserve"> when appropriate under the standards? (AR-C </w:t>
            </w:r>
            <w:r w:rsidR="006C0ED7" w:rsidRPr="008D5866">
              <w:rPr>
                <w:sz w:val="24"/>
                <w:szCs w:val="24"/>
              </w:rPr>
              <w:t>§</w:t>
            </w:r>
            <w:r w:rsidR="00C3155A" w:rsidRPr="00990E35">
              <w:rPr>
                <w:sz w:val="24"/>
                <w:szCs w:val="24"/>
              </w:rPr>
              <w:t>90.52-.5</w:t>
            </w:r>
            <w:r w:rsidR="00906866">
              <w:rPr>
                <w:sz w:val="24"/>
                <w:szCs w:val="24"/>
              </w:rPr>
              <w:t>4</w:t>
            </w:r>
            <w:r w:rsidR="004C205C">
              <w:rPr>
                <w:sz w:val="24"/>
                <w:szCs w:val="24"/>
              </w:rPr>
              <w:t>,</w:t>
            </w:r>
            <w:r w:rsidR="00B36824" w:rsidRPr="00990E35">
              <w:rPr>
                <w:sz w:val="24"/>
                <w:szCs w:val="24"/>
              </w:rPr>
              <w:t xml:space="preserve"> </w:t>
            </w:r>
            <w:r w:rsidR="00B36824" w:rsidRPr="008D5866">
              <w:rPr>
                <w:sz w:val="24"/>
                <w:szCs w:val="24"/>
              </w:rPr>
              <w:t>§</w:t>
            </w:r>
            <w:r w:rsidR="00B36824" w:rsidRPr="00990E35">
              <w:rPr>
                <w:sz w:val="24"/>
                <w:szCs w:val="24"/>
              </w:rPr>
              <w:t>90.</w:t>
            </w:r>
            <w:r w:rsidR="00B36824">
              <w:rPr>
                <w:sz w:val="24"/>
                <w:szCs w:val="24"/>
              </w:rPr>
              <w:t>6</w:t>
            </w:r>
            <w:r w:rsidR="00B36824" w:rsidRPr="00990E35">
              <w:rPr>
                <w:sz w:val="24"/>
                <w:szCs w:val="24"/>
              </w:rPr>
              <w:t>5-.</w:t>
            </w:r>
            <w:r w:rsidR="00B36824">
              <w:rPr>
                <w:sz w:val="24"/>
                <w:szCs w:val="24"/>
              </w:rPr>
              <w:t>69</w:t>
            </w:r>
            <w:r w:rsidR="00C3155A"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24E6411A" w14:textId="11D0B0E4" w:rsidR="00C3155A" w:rsidRPr="00990E35" w:rsidRDefault="00C3155A"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305C38EB" w14:textId="77777777" w:rsidR="00C3155A" w:rsidRPr="00990E35" w:rsidRDefault="00C3155A"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5D006B3B" w14:textId="77777777" w:rsidR="00C3155A" w:rsidRPr="00990E35" w:rsidRDefault="00C3155A"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741EAACB" w14:textId="77777777" w:rsidR="00C3155A" w:rsidRPr="00990E35" w:rsidRDefault="00C3155A" w:rsidP="00C42D76">
            <w:pPr>
              <w:rPr>
                <w:sz w:val="24"/>
                <w:szCs w:val="24"/>
              </w:rPr>
            </w:pPr>
          </w:p>
        </w:tc>
      </w:tr>
      <w:tr w:rsidR="00C3155A" w:rsidRPr="00990E35" w14:paraId="554CFE71"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4196F3E1" w14:textId="250382C5" w:rsidR="00C3155A" w:rsidRPr="00990E35" w:rsidRDefault="002F1D43" w:rsidP="001A72A5">
            <w:pPr>
              <w:pStyle w:val="ListParagraph"/>
              <w:numPr>
                <w:ilvl w:val="1"/>
                <w:numId w:val="17"/>
              </w:numPr>
              <w:spacing w:after="120"/>
              <w:ind w:left="936"/>
              <w:rPr>
                <w:sz w:val="24"/>
                <w:szCs w:val="24"/>
              </w:rPr>
            </w:pPr>
            <w:r>
              <w:rPr>
                <w:sz w:val="24"/>
                <w:szCs w:val="24"/>
              </w:rPr>
              <w:t>C</w:t>
            </w:r>
            <w:r w:rsidR="00C3155A" w:rsidRPr="00990E35">
              <w:rPr>
                <w:sz w:val="24"/>
                <w:szCs w:val="24"/>
              </w:rPr>
              <w:t xml:space="preserve">onsider whether </w:t>
            </w:r>
            <w:r w:rsidR="00B36824">
              <w:rPr>
                <w:sz w:val="24"/>
                <w:szCs w:val="24"/>
              </w:rPr>
              <w:t xml:space="preserve">to </w:t>
            </w:r>
            <w:r w:rsidR="00C3155A" w:rsidRPr="00990E35">
              <w:rPr>
                <w:sz w:val="24"/>
                <w:szCs w:val="24"/>
              </w:rPr>
              <w:t>modif</w:t>
            </w:r>
            <w:r w:rsidR="00B36824">
              <w:rPr>
                <w:sz w:val="24"/>
                <w:szCs w:val="24"/>
              </w:rPr>
              <w:t>y</w:t>
            </w:r>
            <w:r w:rsidR="00C3155A" w:rsidRPr="00990E35">
              <w:rPr>
                <w:sz w:val="24"/>
                <w:szCs w:val="24"/>
              </w:rPr>
              <w:t xml:space="preserve"> the report to disclose departure</w:t>
            </w:r>
            <w:r w:rsidR="00B36824">
              <w:rPr>
                <w:sz w:val="24"/>
                <w:szCs w:val="24"/>
              </w:rPr>
              <w:t>s from applicable financial reporting framework</w:t>
            </w:r>
            <w:r w:rsidR="006D4FCF">
              <w:rPr>
                <w:sz w:val="24"/>
                <w:szCs w:val="24"/>
              </w:rPr>
              <w:t xml:space="preserve"> and subsequent events</w:t>
            </w:r>
            <w:r w:rsidR="00C3155A" w:rsidRPr="00990E35">
              <w:rPr>
                <w:sz w:val="24"/>
                <w:szCs w:val="24"/>
              </w:rPr>
              <w:t xml:space="preserve">? </w:t>
            </w:r>
            <w:r w:rsidR="00DB5EBF">
              <w:rPr>
                <w:sz w:val="24"/>
                <w:szCs w:val="24"/>
              </w:rPr>
              <w:t xml:space="preserve">                  </w:t>
            </w:r>
            <w:r w:rsidR="00C3155A" w:rsidRPr="00990E35">
              <w:rPr>
                <w:sz w:val="24"/>
                <w:szCs w:val="24"/>
              </w:rPr>
              <w:t xml:space="preserve">(AR-C </w:t>
            </w:r>
            <w:r w:rsidR="006C0ED7" w:rsidRPr="008D5866">
              <w:rPr>
                <w:sz w:val="24"/>
                <w:szCs w:val="24"/>
              </w:rPr>
              <w:t>§</w:t>
            </w:r>
            <w:r w:rsidR="00C3155A" w:rsidRPr="00990E35">
              <w:rPr>
                <w:sz w:val="24"/>
                <w:szCs w:val="24"/>
              </w:rPr>
              <w:t>90.56-.60</w:t>
            </w:r>
            <w:r w:rsidR="006D4FCF">
              <w:rPr>
                <w:sz w:val="24"/>
                <w:szCs w:val="24"/>
              </w:rPr>
              <w:t xml:space="preserve">, </w:t>
            </w:r>
            <w:r w:rsidR="006D4FCF" w:rsidRPr="008D5866">
              <w:rPr>
                <w:sz w:val="24"/>
                <w:szCs w:val="24"/>
              </w:rPr>
              <w:t>§</w:t>
            </w:r>
            <w:r w:rsidR="006D4FCF" w:rsidRPr="00990E35">
              <w:rPr>
                <w:sz w:val="24"/>
                <w:szCs w:val="24"/>
              </w:rPr>
              <w:t>90.</w:t>
            </w:r>
            <w:r w:rsidR="006D4FCF">
              <w:rPr>
                <w:sz w:val="24"/>
                <w:szCs w:val="24"/>
              </w:rPr>
              <w:t>70</w:t>
            </w:r>
            <w:r w:rsidR="006D4FCF" w:rsidRPr="00990E35">
              <w:rPr>
                <w:sz w:val="24"/>
                <w:szCs w:val="24"/>
              </w:rPr>
              <w:t>-.</w:t>
            </w:r>
            <w:r w:rsidR="006D4FCF">
              <w:rPr>
                <w:sz w:val="24"/>
                <w:szCs w:val="24"/>
              </w:rPr>
              <w:t>78</w:t>
            </w:r>
            <w:r w:rsidR="00C3155A"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5716E803" w14:textId="52137305" w:rsidR="00C3155A" w:rsidRPr="00990E35" w:rsidRDefault="00C3155A"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24CFAA6F" w14:textId="77777777" w:rsidR="00C3155A" w:rsidRPr="00990E35" w:rsidRDefault="00C3155A"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4DCA3B04" w14:textId="77777777" w:rsidR="00C3155A" w:rsidRPr="00990E35" w:rsidRDefault="00C3155A"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6246E85C" w14:textId="77777777" w:rsidR="00C3155A" w:rsidRPr="00990E35" w:rsidRDefault="00C3155A" w:rsidP="00C42D76">
            <w:pPr>
              <w:rPr>
                <w:sz w:val="24"/>
                <w:szCs w:val="24"/>
              </w:rPr>
            </w:pPr>
          </w:p>
        </w:tc>
      </w:tr>
      <w:tr w:rsidR="006D4FCF" w:rsidRPr="00990E35" w14:paraId="45DD27D7"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4A2E330A" w14:textId="6D7B74C2" w:rsidR="006D4FCF" w:rsidRPr="00990E35" w:rsidRDefault="002F1D43" w:rsidP="001A72A5">
            <w:pPr>
              <w:pStyle w:val="ListParagraph"/>
              <w:numPr>
                <w:ilvl w:val="1"/>
                <w:numId w:val="17"/>
              </w:numPr>
              <w:spacing w:after="120"/>
              <w:ind w:left="936"/>
              <w:rPr>
                <w:sz w:val="24"/>
                <w:szCs w:val="24"/>
              </w:rPr>
            </w:pPr>
            <w:r>
              <w:rPr>
                <w:sz w:val="24"/>
                <w:szCs w:val="24"/>
              </w:rPr>
              <w:t>M</w:t>
            </w:r>
            <w:r w:rsidR="006D4FCF">
              <w:rPr>
                <w:sz w:val="24"/>
                <w:szCs w:val="24"/>
              </w:rPr>
              <w:t xml:space="preserve">ake reference to </w:t>
            </w:r>
            <w:r w:rsidR="00DB5EBF">
              <w:rPr>
                <w:sz w:val="24"/>
                <w:szCs w:val="24"/>
              </w:rPr>
              <w:t xml:space="preserve">the </w:t>
            </w:r>
            <w:r w:rsidR="006D4FCF">
              <w:rPr>
                <w:sz w:val="24"/>
                <w:szCs w:val="24"/>
              </w:rPr>
              <w:t>work of other auditors that impact the auditors</w:t>
            </w:r>
            <w:r w:rsidR="00DB5EBF">
              <w:rPr>
                <w:sz w:val="24"/>
                <w:szCs w:val="24"/>
              </w:rPr>
              <w:t>'</w:t>
            </w:r>
            <w:r w:rsidR="006D4FCF">
              <w:rPr>
                <w:sz w:val="24"/>
                <w:szCs w:val="24"/>
              </w:rPr>
              <w:t xml:space="preserve"> work</w:t>
            </w:r>
            <w:r w:rsidR="006811EC">
              <w:rPr>
                <w:sz w:val="24"/>
                <w:szCs w:val="24"/>
              </w:rPr>
              <w:t>,</w:t>
            </w:r>
            <w:r w:rsidR="006D4FCF">
              <w:rPr>
                <w:sz w:val="24"/>
                <w:szCs w:val="24"/>
              </w:rPr>
              <w:t xml:space="preserve"> and </w:t>
            </w:r>
            <w:r w:rsidR="006811EC">
              <w:rPr>
                <w:sz w:val="24"/>
                <w:szCs w:val="24"/>
              </w:rPr>
              <w:t xml:space="preserve">state </w:t>
            </w:r>
            <w:r w:rsidR="00DB5EBF">
              <w:rPr>
                <w:sz w:val="24"/>
                <w:szCs w:val="24"/>
              </w:rPr>
              <w:t xml:space="preserve">that </w:t>
            </w:r>
            <w:r w:rsidR="006D4FCF">
              <w:rPr>
                <w:sz w:val="24"/>
                <w:szCs w:val="24"/>
              </w:rPr>
              <w:t>the auditors do not assume responsibilities for the other auditors</w:t>
            </w:r>
            <w:r w:rsidR="00DB5EBF">
              <w:rPr>
                <w:sz w:val="24"/>
                <w:szCs w:val="24"/>
              </w:rPr>
              <w:t>'</w:t>
            </w:r>
            <w:r w:rsidR="006D4FCF">
              <w:rPr>
                <w:sz w:val="24"/>
                <w:szCs w:val="24"/>
              </w:rPr>
              <w:t xml:space="preserve"> work? </w:t>
            </w:r>
            <w:r w:rsidR="006D4FCF" w:rsidRPr="00990E35">
              <w:rPr>
                <w:sz w:val="24"/>
                <w:szCs w:val="24"/>
              </w:rPr>
              <w:t xml:space="preserve">(AR-C </w:t>
            </w:r>
            <w:r w:rsidR="006D4FCF" w:rsidRPr="008D5866">
              <w:rPr>
                <w:sz w:val="24"/>
                <w:szCs w:val="24"/>
              </w:rPr>
              <w:t>§</w:t>
            </w:r>
            <w:r w:rsidR="006D4FCF" w:rsidRPr="00990E35">
              <w:rPr>
                <w:sz w:val="24"/>
                <w:szCs w:val="24"/>
              </w:rPr>
              <w:t>90</w:t>
            </w:r>
            <w:r w:rsidR="006D4FCF">
              <w:rPr>
                <w:sz w:val="24"/>
                <w:szCs w:val="24"/>
              </w:rPr>
              <w:t>.79</w:t>
            </w:r>
            <w:r w:rsidR="006D4FCF" w:rsidRPr="00990E35">
              <w:rPr>
                <w:sz w:val="24"/>
                <w:szCs w:val="24"/>
              </w:rPr>
              <w:t>-.8</w:t>
            </w:r>
            <w:r w:rsidR="006D4FCF">
              <w:rPr>
                <w:sz w:val="24"/>
                <w:szCs w:val="24"/>
              </w:rPr>
              <w:t>2</w:t>
            </w:r>
            <w:r w:rsidR="006D4FCF"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6968D42E" w14:textId="77777777" w:rsidR="006D4FCF" w:rsidRPr="00990E35" w:rsidRDefault="006D4FCF"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75A0E8D6" w14:textId="77777777" w:rsidR="006D4FCF" w:rsidRPr="00990E35" w:rsidRDefault="006D4FCF"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39114ACF" w14:textId="77777777" w:rsidR="006D4FCF" w:rsidRPr="00990E35" w:rsidRDefault="006D4FCF"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676FC4C8" w14:textId="77777777" w:rsidR="006D4FCF" w:rsidRPr="00990E35" w:rsidRDefault="006D4FCF" w:rsidP="00C42D76">
            <w:pPr>
              <w:rPr>
                <w:sz w:val="24"/>
                <w:szCs w:val="24"/>
              </w:rPr>
            </w:pPr>
          </w:p>
        </w:tc>
      </w:tr>
      <w:tr w:rsidR="00C3155A" w:rsidRPr="00990E35" w14:paraId="69DBDEAE"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0F501590" w14:textId="57591EA8" w:rsidR="00C3155A" w:rsidRPr="00990E35" w:rsidRDefault="002F1D43" w:rsidP="001A72A5">
            <w:pPr>
              <w:pStyle w:val="ListParagraph"/>
              <w:numPr>
                <w:ilvl w:val="1"/>
                <w:numId w:val="17"/>
              </w:numPr>
              <w:spacing w:after="120"/>
              <w:ind w:left="936"/>
              <w:rPr>
                <w:sz w:val="24"/>
                <w:szCs w:val="24"/>
              </w:rPr>
            </w:pPr>
            <w:r>
              <w:rPr>
                <w:sz w:val="24"/>
                <w:szCs w:val="24"/>
              </w:rPr>
              <w:t>A</w:t>
            </w:r>
            <w:r w:rsidR="00C3155A" w:rsidRPr="00990E35">
              <w:rPr>
                <w:sz w:val="24"/>
                <w:szCs w:val="24"/>
              </w:rPr>
              <w:t xml:space="preserve">ppropriately report on supplementary information that accompanied the reviewed financial statements in accordance with the standard? (AR-C </w:t>
            </w:r>
            <w:r w:rsidR="006C0ED7" w:rsidRPr="008D5866">
              <w:rPr>
                <w:sz w:val="24"/>
                <w:szCs w:val="24"/>
              </w:rPr>
              <w:t>§</w:t>
            </w:r>
            <w:r w:rsidR="00C3155A" w:rsidRPr="00990E35">
              <w:rPr>
                <w:sz w:val="24"/>
                <w:szCs w:val="24"/>
              </w:rPr>
              <w:t>90.8</w:t>
            </w:r>
            <w:r w:rsidR="006D4FCF">
              <w:rPr>
                <w:sz w:val="24"/>
                <w:szCs w:val="24"/>
              </w:rPr>
              <w:t>3</w:t>
            </w:r>
            <w:r w:rsidR="00C3155A" w:rsidRPr="00990E35">
              <w:rPr>
                <w:sz w:val="24"/>
                <w:szCs w:val="24"/>
              </w:rPr>
              <w:t>-.8</w:t>
            </w:r>
            <w:r w:rsidR="006D4FCF">
              <w:rPr>
                <w:sz w:val="24"/>
                <w:szCs w:val="24"/>
              </w:rPr>
              <w:t>8</w:t>
            </w:r>
            <w:r w:rsidR="00C3155A" w:rsidRPr="00990E35">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0E57EB0A" w14:textId="04A45BE4" w:rsidR="00C3155A" w:rsidRPr="00990E35" w:rsidRDefault="00C3155A"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5DE09B2C" w14:textId="77777777" w:rsidR="00C3155A" w:rsidRPr="00990E35" w:rsidRDefault="00C3155A"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0CADDE33" w14:textId="77777777" w:rsidR="00C3155A" w:rsidRPr="00990E35" w:rsidRDefault="00C3155A"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0531FDA2" w14:textId="77777777" w:rsidR="00C3155A" w:rsidRPr="00990E35" w:rsidRDefault="00C3155A" w:rsidP="00C42D76">
            <w:pPr>
              <w:rPr>
                <w:sz w:val="24"/>
                <w:szCs w:val="24"/>
              </w:rPr>
            </w:pPr>
          </w:p>
        </w:tc>
      </w:tr>
      <w:tr w:rsidR="00E54E3B" w:rsidRPr="00990E35" w14:paraId="025ED6CB"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724EC6A7" w14:textId="0DD71BF9" w:rsidR="00E54E3B" w:rsidRPr="00E54E3B" w:rsidRDefault="00E54E3B" w:rsidP="00E54E3B">
            <w:pPr>
              <w:pStyle w:val="ListParagraph"/>
              <w:numPr>
                <w:ilvl w:val="0"/>
                <w:numId w:val="17"/>
              </w:numPr>
              <w:spacing w:after="120"/>
              <w:ind w:left="576" w:hanging="576"/>
              <w:contextualSpacing w:val="0"/>
              <w:rPr>
                <w:sz w:val="24"/>
                <w:szCs w:val="24"/>
              </w:rPr>
            </w:pPr>
            <w:r>
              <w:rPr>
                <w:sz w:val="24"/>
                <w:szCs w:val="24"/>
              </w:rPr>
              <w:t>Did the auditors comply with GAGAS report distribution requirements, depending on the auditor’s relationship with the entity subject to review and the nature of the information contained in the reports: (GAS, 7.93)</w:t>
            </w:r>
            <w:r w:rsidRPr="00E54E3B">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5327D7CC"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3A8E92F0"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0AA7D543"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63AD172C" w14:textId="77777777" w:rsidR="00E54E3B" w:rsidRPr="00990E35" w:rsidRDefault="00E54E3B" w:rsidP="007D1C34">
            <w:pPr>
              <w:rPr>
                <w:sz w:val="24"/>
                <w:szCs w:val="24"/>
              </w:rPr>
            </w:pPr>
          </w:p>
        </w:tc>
      </w:tr>
      <w:tr w:rsidR="00E54E3B" w:rsidRPr="00990E35" w14:paraId="3B8972B5"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6850F087" w14:textId="119C1F66" w:rsidR="00E54E3B" w:rsidRPr="00E54E3B" w:rsidRDefault="00E54E3B" w:rsidP="00E54E3B">
            <w:pPr>
              <w:pStyle w:val="ListParagraph"/>
              <w:numPr>
                <w:ilvl w:val="1"/>
                <w:numId w:val="17"/>
              </w:numPr>
              <w:spacing w:after="120"/>
              <w:ind w:left="936"/>
              <w:rPr>
                <w:sz w:val="24"/>
                <w:szCs w:val="24"/>
              </w:rPr>
            </w:pPr>
            <w:r>
              <w:rPr>
                <w:sz w:val="24"/>
                <w:szCs w:val="24"/>
              </w:rPr>
              <w:t>Did the auditors limit the report distribution if the subject matter contained classified, sensitive, or confidential information, and did they document any limitations?</w:t>
            </w:r>
          </w:p>
        </w:tc>
        <w:tc>
          <w:tcPr>
            <w:tcW w:w="669" w:type="dxa"/>
            <w:tcBorders>
              <w:top w:val="single" w:sz="4" w:space="0" w:color="auto"/>
              <w:left w:val="single" w:sz="6" w:space="0" w:color="auto"/>
              <w:bottom w:val="single" w:sz="4" w:space="0" w:color="auto"/>
              <w:right w:val="single" w:sz="6" w:space="0" w:color="auto"/>
            </w:tcBorders>
          </w:tcPr>
          <w:p w14:paraId="0428640E" w14:textId="77777777" w:rsidR="00E54E3B" w:rsidRPr="00990E35" w:rsidRDefault="00E54E3B" w:rsidP="007D1C34">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1C932DFA" w14:textId="77777777" w:rsidR="00E54E3B" w:rsidRPr="00990E35" w:rsidRDefault="00E54E3B" w:rsidP="007D1C34">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55578ED6" w14:textId="77777777" w:rsidR="00E54E3B" w:rsidRPr="00990E35" w:rsidRDefault="00E54E3B" w:rsidP="007D1C34">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1B0F785E" w14:textId="77777777" w:rsidR="00E54E3B" w:rsidRPr="00990E35" w:rsidRDefault="00E54E3B" w:rsidP="007D1C34">
            <w:pPr>
              <w:rPr>
                <w:sz w:val="24"/>
                <w:szCs w:val="24"/>
              </w:rPr>
            </w:pPr>
          </w:p>
        </w:tc>
      </w:tr>
      <w:tr w:rsidR="00E05891" w:rsidRPr="00990E35" w14:paraId="35C485A3"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3F7C7780" w14:textId="1C5F1334" w:rsidR="00F80DCD" w:rsidRDefault="00DB5EBF" w:rsidP="001A72A5">
            <w:pPr>
              <w:pStyle w:val="ListParagraph"/>
              <w:numPr>
                <w:ilvl w:val="1"/>
                <w:numId w:val="17"/>
              </w:numPr>
              <w:spacing w:after="120"/>
              <w:ind w:left="936"/>
              <w:rPr>
                <w:sz w:val="24"/>
                <w:szCs w:val="24"/>
              </w:rPr>
            </w:pPr>
            <w:r>
              <w:rPr>
                <w:sz w:val="24"/>
                <w:szCs w:val="24"/>
              </w:rPr>
              <w:t>Did</w:t>
            </w:r>
            <w:r w:rsidR="00F80DCD">
              <w:rPr>
                <w:sz w:val="24"/>
                <w:szCs w:val="24"/>
              </w:rPr>
              <w:t xml:space="preserve"> the </w:t>
            </w:r>
            <w:r w:rsidR="002F1D43">
              <w:rPr>
                <w:sz w:val="24"/>
                <w:szCs w:val="24"/>
              </w:rPr>
              <w:t>OIG</w:t>
            </w:r>
            <w:r w:rsidR="00F80DCD">
              <w:rPr>
                <w:sz w:val="24"/>
                <w:szCs w:val="24"/>
              </w:rPr>
              <w:t xml:space="preserve"> distribute the report(s) to </w:t>
            </w:r>
            <w:r w:rsidR="00F80DCD" w:rsidRPr="00F80DCD">
              <w:rPr>
                <w:sz w:val="24"/>
                <w:szCs w:val="24"/>
              </w:rPr>
              <w:t xml:space="preserve">those charged with governance, the appropriate audited entity officials </w:t>
            </w:r>
            <w:r w:rsidR="002F1D43">
              <w:rPr>
                <w:sz w:val="24"/>
                <w:szCs w:val="24"/>
              </w:rPr>
              <w:t xml:space="preserve">or </w:t>
            </w:r>
            <w:r w:rsidR="00F80DCD" w:rsidRPr="00F80DCD">
              <w:rPr>
                <w:sz w:val="24"/>
                <w:szCs w:val="24"/>
              </w:rPr>
              <w:t>oversight bodies</w:t>
            </w:r>
            <w:r w:rsidR="002F1D43">
              <w:rPr>
                <w:sz w:val="24"/>
                <w:szCs w:val="24"/>
              </w:rPr>
              <w:t>,</w:t>
            </w:r>
            <w:r w:rsidR="00F80DCD" w:rsidRPr="00F80DCD">
              <w:rPr>
                <w:sz w:val="24"/>
                <w:szCs w:val="24"/>
              </w:rPr>
              <w:t xml:space="preserve"> </w:t>
            </w:r>
            <w:r w:rsidR="002F1D43">
              <w:rPr>
                <w:sz w:val="24"/>
                <w:szCs w:val="24"/>
              </w:rPr>
              <w:t>those</w:t>
            </w:r>
            <w:r w:rsidR="00F80DCD" w:rsidRPr="00F80DCD">
              <w:rPr>
                <w:sz w:val="24"/>
                <w:szCs w:val="24"/>
              </w:rPr>
              <w:t xml:space="preserve"> requiring or arranging for the engagements</w:t>
            </w:r>
            <w:r w:rsidR="002F1D43">
              <w:rPr>
                <w:sz w:val="24"/>
                <w:szCs w:val="24"/>
              </w:rPr>
              <w:t xml:space="preserve">, </w:t>
            </w:r>
            <w:r w:rsidR="00F80DCD" w:rsidRPr="00F80DCD">
              <w:rPr>
                <w:sz w:val="24"/>
                <w:szCs w:val="24"/>
              </w:rPr>
              <w:t>other officials who have legal oversight authority</w:t>
            </w:r>
            <w:r w:rsidR="002F1D43">
              <w:rPr>
                <w:sz w:val="24"/>
                <w:szCs w:val="24"/>
              </w:rPr>
              <w:t>, or</w:t>
            </w:r>
            <w:r w:rsidR="00F80DCD" w:rsidRPr="00F80DCD">
              <w:rPr>
                <w:sz w:val="24"/>
                <w:szCs w:val="24"/>
              </w:rPr>
              <w:t xml:space="preserve"> others authorized to receive such reports</w:t>
            </w:r>
            <w:r w:rsidR="00F80DCD">
              <w:rPr>
                <w:sz w:val="24"/>
                <w:szCs w:val="24"/>
              </w:rPr>
              <w:t>?</w:t>
            </w:r>
            <w:r w:rsidR="00387640">
              <w:rPr>
                <w:sz w:val="24"/>
                <w:szCs w:val="24"/>
              </w:rPr>
              <w:t xml:space="preserve"> </w:t>
            </w:r>
          </w:p>
        </w:tc>
        <w:tc>
          <w:tcPr>
            <w:tcW w:w="669" w:type="dxa"/>
            <w:tcBorders>
              <w:top w:val="single" w:sz="4" w:space="0" w:color="auto"/>
              <w:left w:val="single" w:sz="6" w:space="0" w:color="auto"/>
              <w:bottom w:val="single" w:sz="4" w:space="0" w:color="auto"/>
              <w:right w:val="single" w:sz="6" w:space="0" w:color="auto"/>
            </w:tcBorders>
          </w:tcPr>
          <w:p w14:paraId="25012DFD" w14:textId="77777777" w:rsidR="00E05891" w:rsidRPr="00990E35" w:rsidRDefault="00E05891" w:rsidP="00C42D76">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394DF723" w14:textId="77777777" w:rsidR="00E05891" w:rsidRPr="00990E35" w:rsidRDefault="00E05891" w:rsidP="00C42D76">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7F0EC457" w14:textId="77777777" w:rsidR="00E05891" w:rsidRPr="00990E35" w:rsidRDefault="00E05891" w:rsidP="00C42D76">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748F3A82" w14:textId="77777777" w:rsidR="00E05891" w:rsidRPr="00990E35" w:rsidRDefault="00E05891" w:rsidP="00C42D76">
            <w:pPr>
              <w:rPr>
                <w:sz w:val="24"/>
                <w:szCs w:val="24"/>
              </w:rPr>
            </w:pPr>
          </w:p>
        </w:tc>
      </w:tr>
      <w:tr w:rsidR="00364B51" w:rsidRPr="00990E35" w14:paraId="6569F5C7" w14:textId="77777777" w:rsidTr="003E4DAC">
        <w:trPr>
          <w:trHeight w:val="432"/>
          <w:jc w:val="center"/>
        </w:trPr>
        <w:tc>
          <w:tcPr>
            <w:tcW w:w="10435" w:type="dxa"/>
            <w:gridSpan w:val="9"/>
            <w:tcBorders>
              <w:top w:val="single" w:sz="4" w:space="0" w:color="auto"/>
              <w:left w:val="single" w:sz="4" w:space="0" w:color="auto"/>
              <w:bottom w:val="single" w:sz="6" w:space="0" w:color="auto"/>
              <w:right w:val="single" w:sz="4" w:space="0" w:color="auto"/>
            </w:tcBorders>
          </w:tcPr>
          <w:p w14:paraId="6B3EDB24" w14:textId="3C3997FF" w:rsidR="00364B51" w:rsidRPr="00990E35" w:rsidRDefault="00364B51" w:rsidP="001A72A5">
            <w:pPr>
              <w:keepNext/>
              <w:spacing w:before="80" w:after="80"/>
              <w:rPr>
                <w:b/>
                <w:bCs/>
                <w:color w:val="333399"/>
                <w:sz w:val="24"/>
                <w:szCs w:val="24"/>
              </w:rPr>
            </w:pPr>
            <w:r w:rsidRPr="008D5866">
              <w:rPr>
                <w:b/>
                <w:bCs/>
                <w:color w:val="333399"/>
                <w:sz w:val="24"/>
                <w:szCs w:val="24"/>
              </w:rPr>
              <w:t>7.</w:t>
            </w:r>
            <w:r w:rsidRPr="008D5866">
              <w:rPr>
                <w:b/>
                <w:bCs/>
                <w:color w:val="333399"/>
                <w:sz w:val="24"/>
                <w:szCs w:val="24"/>
              </w:rPr>
              <w:tab/>
              <w:t>Overall Assessment</w:t>
            </w:r>
            <w:r w:rsidRPr="00990E35">
              <w:rPr>
                <w:b/>
                <w:bCs/>
                <w:color w:val="333399"/>
                <w:sz w:val="24"/>
                <w:szCs w:val="24"/>
              </w:rPr>
              <w:t xml:space="preserve"> </w:t>
            </w:r>
          </w:p>
        </w:tc>
      </w:tr>
      <w:tr w:rsidR="00557AC3" w:rsidRPr="00990E35" w14:paraId="3EF90BEE" w14:textId="77777777" w:rsidTr="003E4DAC">
        <w:trPr>
          <w:trHeight w:val="503"/>
          <w:jc w:val="center"/>
        </w:trPr>
        <w:tc>
          <w:tcPr>
            <w:tcW w:w="5914" w:type="dxa"/>
            <w:gridSpan w:val="2"/>
            <w:tcBorders>
              <w:top w:val="single" w:sz="4" w:space="0" w:color="auto"/>
              <w:left w:val="single" w:sz="4" w:space="0" w:color="auto"/>
              <w:bottom w:val="single" w:sz="4" w:space="0" w:color="auto"/>
            </w:tcBorders>
          </w:tcPr>
          <w:p w14:paraId="7B490090" w14:textId="06706EBC" w:rsidR="00557AC3" w:rsidRPr="00364B51" w:rsidRDefault="00364B51" w:rsidP="001A72A5">
            <w:pPr>
              <w:pStyle w:val="ListParagraph"/>
              <w:numPr>
                <w:ilvl w:val="0"/>
                <w:numId w:val="19"/>
              </w:numPr>
              <w:spacing w:after="120"/>
              <w:ind w:left="576" w:hanging="576"/>
              <w:contextualSpacing w:val="0"/>
              <w:rPr>
                <w:sz w:val="24"/>
                <w:szCs w:val="24"/>
              </w:rPr>
            </w:pPr>
            <w:r w:rsidRPr="008D5866">
              <w:rPr>
                <w:sz w:val="24"/>
                <w:szCs w:val="24"/>
              </w:rPr>
              <w:t xml:space="preserve">Based on the results of the checklist and other work performed, conclude whether in performing and reporting on this engagement, the OIG complied with GAGAS and its policies and procedures. Appropriate inquiries about exceptions should be made with the </w:t>
            </w:r>
            <w:r w:rsidR="00D35113">
              <w:rPr>
                <w:sz w:val="24"/>
                <w:szCs w:val="24"/>
              </w:rPr>
              <w:t>engagement</w:t>
            </w:r>
            <w:r w:rsidRPr="008D5866">
              <w:rPr>
                <w:sz w:val="24"/>
                <w:szCs w:val="24"/>
              </w:rPr>
              <w:t xml:space="preserve"> team to determine the underlying reasons</w:t>
            </w:r>
            <w:r w:rsidR="00A823E3">
              <w:rPr>
                <w:sz w:val="24"/>
                <w:szCs w:val="24"/>
              </w:rPr>
              <w:t>.</w:t>
            </w:r>
          </w:p>
        </w:tc>
        <w:tc>
          <w:tcPr>
            <w:tcW w:w="669" w:type="dxa"/>
            <w:tcBorders>
              <w:top w:val="single" w:sz="4" w:space="0" w:color="auto"/>
              <w:left w:val="single" w:sz="6" w:space="0" w:color="auto"/>
              <w:bottom w:val="single" w:sz="4" w:space="0" w:color="auto"/>
              <w:right w:val="single" w:sz="6" w:space="0" w:color="auto"/>
            </w:tcBorders>
          </w:tcPr>
          <w:p w14:paraId="3AA79364" w14:textId="77777777" w:rsidR="00557AC3" w:rsidRPr="00990E35" w:rsidRDefault="00557AC3" w:rsidP="00DB5EBF">
            <w:pPr>
              <w:rPr>
                <w:color w:val="000000"/>
                <w:sz w:val="24"/>
                <w:szCs w:val="24"/>
              </w:rPr>
            </w:pPr>
          </w:p>
        </w:tc>
        <w:tc>
          <w:tcPr>
            <w:tcW w:w="545" w:type="dxa"/>
            <w:gridSpan w:val="2"/>
            <w:tcBorders>
              <w:top w:val="single" w:sz="4" w:space="0" w:color="auto"/>
              <w:left w:val="nil"/>
              <w:bottom w:val="single" w:sz="4" w:space="0" w:color="auto"/>
              <w:right w:val="single" w:sz="6" w:space="0" w:color="auto"/>
            </w:tcBorders>
          </w:tcPr>
          <w:p w14:paraId="49CE3F91" w14:textId="77777777" w:rsidR="00557AC3" w:rsidRPr="00990E35" w:rsidRDefault="00557AC3" w:rsidP="00DB5EBF">
            <w:pPr>
              <w:rPr>
                <w:color w:val="000000"/>
                <w:sz w:val="24"/>
                <w:szCs w:val="24"/>
              </w:rPr>
            </w:pPr>
          </w:p>
        </w:tc>
        <w:tc>
          <w:tcPr>
            <w:tcW w:w="672" w:type="dxa"/>
            <w:gridSpan w:val="2"/>
            <w:tcBorders>
              <w:top w:val="single" w:sz="4" w:space="0" w:color="auto"/>
              <w:left w:val="nil"/>
              <w:bottom w:val="single" w:sz="4" w:space="0" w:color="auto"/>
              <w:right w:val="single" w:sz="6" w:space="0" w:color="auto"/>
            </w:tcBorders>
          </w:tcPr>
          <w:p w14:paraId="08696829" w14:textId="77777777" w:rsidR="00557AC3" w:rsidRPr="00990E35" w:rsidRDefault="00557AC3" w:rsidP="00DB5EBF">
            <w:pPr>
              <w:rPr>
                <w:color w:val="000000"/>
                <w:sz w:val="24"/>
                <w:szCs w:val="24"/>
              </w:rPr>
            </w:pPr>
          </w:p>
        </w:tc>
        <w:tc>
          <w:tcPr>
            <w:tcW w:w="2635" w:type="dxa"/>
            <w:gridSpan w:val="2"/>
            <w:tcBorders>
              <w:top w:val="single" w:sz="4" w:space="0" w:color="auto"/>
              <w:left w:val="nil"/>
              <w:bottom w:val="single" w:sz="4" w:space="0" w:color="auto"/>
              <w:right w:val="single" w:sz="4" w:space="0" w:color="auto"/>
            </w:tcBorders>
          </w:tcPr>
          <w:p w14:paraId="4ECD8F23" w14:textId="77777777" w:rsidR="00557AC3" w:rsidRPr="00990E35" w:rsidRDefault="00557AC3" w:rsidP="00DB5EBF">
            <w:pPr>
              <w:rPr>
                <w:sz w:val="24"/>
                <w:szCs w:val="24"/>
              </w:rPr>
            </w:pPr>
          </w:p>
        </w:tc>
      </w:tr>
      <w:tr w:rsidR="003E4DAC" w:rsidRPr="003E4DAC" w14:paraId="105C9739" w14:textId="77777777" w:rsidTr="003E4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PrEx>
        <w:trPr>
          <w:jc w:val="center"/>
        </w:trPr>
        <w:tc>
          <w:tcPr>
            <w:tcW w:w="10435" w:type="dxa"/>
            <w:gridSpan w:val="9"/>
          </w:tcPr>
          <w:p w14:paraId="18BC718B" w14:textId="77777777" w:rsidR="003E4DAC" w:rsidRPr="003E4DAC" w:rsidRDefault="003E4DAC" w:rsidP="00412770">
            <w:pPr>
              <w:jc w:val="center"/>
              <w:rPr>
                <w:b/>
                <w:color w:val="333399"/>
                <w:sz w:val="24"/>
                <w:szCs w:val="24"/>
              </w:rPr>
            </w:pPr>
            <w:bookmarkStart w:id="0" w:name="_GoBack"/>
            <w:r w:rsidRPr="003E4DAC">
              <w:rPr>
                <w:b/>
                <w:color w:val="333399"/>
                <w:sz w:val="24"/>
                <w:szCs w:val="24"/>
              </w:rPr>
              <w:t>END OF CHECKLIST</w:t>
            </w:r>
          </w:p>
        </w:tc>
      </w:tr>
      <w:bookmarkEnd w:id="0"/>
    </w:tbl>
    <w:p w14:paraId="456D19E6" w14:textId="4B2FED66" w:rsidR="005C5E58" w:rsidRPr="00C637F7" w:rsidRDefault="005C5E58" w:rsidP="003355B2">
      <w:pPr>
        <w:rPr>
          <w:sz w:val="22"/>
          <w:szCs w:val="22"/>
        </w:rPr>
      </w:pPr>
    </w:p>
    <w:sectPr w:rsidR="005C5E58" w:rsidRPr="00C637F7" w:rsidSect="00B57C5D">
      <w:headerReference w:type="default" r:id="rId12"/>
      <w:footerReference w:type="default" r:id="rId13"/>
      <w:footerReference w:type="first" r:id="rId14"/>
      <w:endnotePr>
        <w:numFmt w:val="decimal"/>
      </w:end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12A8" w14:textId="77777777" w:rsidR="00DB5EBF" w:rsidRDefault="00DB5EBF">
      <w:r>
        <w:separator/>
      </w:r>
    </w:p>
  </w:endnote>
  <w:endnote w:type="continuationSeparator" w:id="0">
    <w:p w14:paraId="4FA876E6" w14:textId="77777777" w:rsidR="00DB5EBF" w:rsidRDefault="00DB5EBF">
      <w:r>
        <w:continuationSeparator/>
      </w:r>
    </w:p>
  </w:endnote>
  <w:endnote w:type="continuationNotice" w:id="1">
    <w:p w14:paraId="787267CE" w14:textId="77777777" w:rsidR="00DB5EBF" w:rsidRDefault="00DB5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F860" w14:textId="77777777" w:rsidR="00B57C5D" w:rsidRDefault="00B57C5D" w:rsidP="00443306">
    <w:pPr>
      <w:pStyle w:val="Footer"/>
      <w:tabs>
        <w:tab w:val="clear" w:pos="4320"/>
        <w:tab w:val="clear" w:pos="8640"/>
        <w:tab w:val="right" w:pos="10080"/>
      </w:tabs>
      <w:rPr>
        <w:rFonts w:ascii="Arial" w:hAnsi="Arial" w:cs="Arial"/>
        <w:color w:val="333399"/>
      </w:rPr>
    </w:pPr>
  </w:p>
  <w:p w14:paraId="456D19F0" w14:textId="5715974B" w:rsidR="00DB5EBF" w:rsidRPr="005B0243" w:rsidRDefault="00DB5EBF" w:rsidP="00443306">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4</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456D19F1" w14:textId="79AAEDCB" w:rsidR="00DB5EBF" w:rsidRDefault="00DB5EBF" w:rsidP="00443306">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402BCA">
      <w:rPr>
        <w:rFonts w:ascii="Arial" w:hAnsi="Arial" w:cs="Arial"/>
        <w:noProof/>
        <w:color w:val="333399"/>
      </w:rPr>
      <w:t>8</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402BCA">
      <w:rPr>
        <w:rFonts w:ascii="Arial" w:hAnsi="Arial" w:cs="Arial"/>
        <w:noProof/>
        <w:color w:val="333399"/>
      </w:rPr>
      <w:t>8</w:t>
    </w:r>
    <w:r>
      <w:rPr>
        <w:rFonts w:ascii="Arial" w:hAnsi="Arial" w:cs="Arial"/>
        <w:color w:val="333399"/>
      </w:rPr>
      <w:fldChar w:fldCharType="end"/>
    </w:r>
  </w:p>
  <w:p w14:paraId="456D19F2" w14:textId="77777777" w:rsidR="00DB5EBF" w:rsidRDefault="00DB5EBF">
    <w:pPr>
      <w:pStyle w:val="Footer"/>
    </w:pPr>
  </w:p>
  <w:p w14:paraId="456D19F3" w14:textId="77777777" w:rsidR="00DB5EBF" w:rsidRDefault="00DB5EBF">
    <w:pPr>
      <w:pStyle w:val="Footer"/>
      <w:jc w:val="right"/>
      <w:rPr>
        <w:rFonts w:ascii="Arial" w:hAnsi="Arial" w:cs="Arial"/>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02C4" w14:textId="77777777" w:rsidR="00B57C5D" w:rsidRDefault="00B57C5D" w:rsidP="00B57C5D">
    <w:pPr>
      <w:pStyle w:val="Footer"/>
      <w:tabs>
        <w:tab w:val="clear" w:pos="4320"/>
        <w:tab w:val="clear" w:pos="8640"/>
        <w:tab w:val="right" w:pos="10080"/>
      </w:tabs>
      <w:rPr>
        <w:rFonts w:ascii="Arial" w:hAnsi="Arial" w:cs="Arial"/>
        <w:color w:val="333399"/>
      </w:rPr>
    </w:pPr>
  </w:p>
  <w:p w14:paraId="3C2F21DC" w14:textId="4F2DFF0A" w:rsidR="00B57C5D" w:rsidRPr="005B0243" w:rsidRDefault="00B57C5D" w:rsidP="00B57C5D">
    <w:pPr>
      <w:pStyle w:val="Footer"/>
      <w:tabs>
        <w:tab w:val="clear" w:pos="4320"/>
        <w:tab w:val="clear" w:pos="8640"/>
        <w:tab w:val="right" w:pos="10080"/>
      </w:tabs>
      <w:rPr>
        <w:rFonts w:ascii="Arial" w:hAnsi="Arial" w:cs="Arial"/>
        <w:color w:val="333399"/>
      </w:rPr>
    </w:pPr>
    <w:r w:rsidRPr="005B0243">
      <w:rPr>
        <w:rFonts w:ascii="Arial" w:hAnsi="Arial" w:cs="Arial"/>
        <w:color w:val="333399"/>
      </w:rPr>
      <w:tab/>
      <w:t>Appendix D</w:t>
    </w:r>
    <w:r>
      <w:rPr>
        <w:rFonts w:ascii="Arial" w:hAnsi="Arial" w:cs="Arial"/>
        <w:color w:val="333399"/>
      </w:rPr>
      <w:t>4</w:t>
    </w:r>
    <w:r w:rsidRPr="005B0243">
      <w:rPr>
        <w:rFonts w:ascii="Arial" w:hAnsi="Arial" w:cs="Arial"/>
        <w:color w:val="333399"/>
      </w:rPr>
      <w:t xml:space="preserve"> (</w:t>
    </w:r>
    <w:r>
      <w:rPr>
        <w:rFonts w:ascii="Arial" w:hAnsi="Arial" w:cs="Arial"/>
        <w:color w:val="333399"/>
      </w:rPr>
      <w:t>March 2020</w:t>
    </w:r>
    <w:r w:rsidRPr="005B0243">
      <w:rPr>
        <w:rFonts w:ascii="Arial" w:hAnsi="Arial" w:cs="Arial"/>
        <w:color w:val="333399"/>
      </w:rPr>
      <w:t>)</w:t>
    </w:r>
  </w:p>
  <w:p w14:paraId="7732D371" w14:textId="47CC5DA2" w:rsidR="00B57C5D" w:rsidRDefault="00B57C5D" w:rsidP="00B57C5D">
    <w:pPr>
      <w:pStyle w:val="Footer"/>
      <w:tabs>
        <w:tab w:val="clear" w:pos="8640"/>
        <w:tab w:val="right" w:pos="10080"/>
      </w:tabs>
    </w:pPr>
    <w:r>
      <w:rPr>
        <w:rFonts w:ascii="Arial" w:hAnsi="Arial" w:cs="Arial"/>
        <w:color w:val="333399"/>
      </w:rPr>
      <w:tab/>
    </w:r>
    <w:r>
      <w:rPr>
        <w:rFonts w:ascii="Arial" w:hAnsi="Arial" w:cs="Arial"/>
        <w:color w:val="333399"/>
      </w:rPr>
      <w:tab/>
      <w:t xml:space="preserve">Page </w:t>
    </w:r>
    <w:r>
      <w:rPr>
        <w:rFonts w:ascii="Arial" w:hAnsi="Arial" w:cs="Arial"/>
        <w:color w:val="333399"/>
      </w:rPr>
      <w:fldChar w:fldCharType="begin"/>
    </w:r>
    <w:r>
      <w:rPr>
        <w:rFonts w:ascii="Arial" w:hAnsi="Arial" w:cs="Arial"/>
        <w:color w:val="333399"/>
      </w:rPr>
      <w:instrText xml:space="preserve"> PAGE </w:instrText>
    </w:r>
    <w:r>
      <w:rPr>
        <w:rFonts w:ascii="Arial" w:hAnsi="Arial" w:cs="Arial"/>
        <w:color w:val="333399"/>
      </w:rPr>
      <w:fldChar w:fldCharType="separate"/>
    </w:r>
    <w:r w:rsidR="003E4DAC">
      <w:rPr>
        <w:rFonts w:ascii="Arial" w:hAnsi="Arial" w:cs="Arial"/>
        <w:noProof/>
        <w:color w:val="333399"/>
      </w:rPr>
      <w:t>1</w:t>
    </w:r>
    <w:r>
      <w:rPr>
        <w:rFonts w:ascii="Arial" w:hAnsi="Arial" w:cs="Arial"/>
        <w:color w:val="333399"/>
      </w:rPr>
      <w:fldChar w:fldCharType="end"/>
    </w:r>
    <w:r>
      <w:rPr>
        <w:rFonts w:ascii="Arial" w:hAnsi="Arial" w:cs="Arial"/>
        <w:color w:val="333399"/>
      </w:rPr>
      <w:t xml:space="preserve"> of </w:t>
    </w:r>
    <w:r>
      <w:rPr>
        <w:rFonts w:ascii="Arial" w:hAnsi="Arial" w:cs="Arial"/>
        <w:color w:val="333399"/>
      </w:rPr>
      <w:fldChar w:fldCharType="begin"/>
    </w:r>
    <w:r>
      <w:rPr>
        <w:rFonts w:ascii="Arial" w:hAnsi="Arial" w:cs="Arial"/>
        <w:color w:val="333399"/>
      </w:rPr>
      <w:instrText xml:space="preserve"> NUMPAGES </w:instrText>
    </w:r>
    <w:r>
      <w:rPr>
        <w:rFonts w:ascii="Arial" w:hAnsi="Arial" w:cs="Arial"/>
        <w:color w:val="333399"/>
      </w:rPr>
      <w:fldChar w:fldCharType="separate"/>
    </w:r>
    <w:r w:rsidR="003E4DAC">
      <w:rPr>
        <w:rFonts w:ascii="Arial" w:hAnsi="Arial" w:cs="Arial"/>
        <w:noProof/>
        <w:color w:val="333399"/>
      </w:rPr>
      <w:t>8</w:t>
    </w:r>
    <w:r>
      <w:rPr>
        <w:rFonts w:ascii="Arial" w:hAnsi="Arial" w:cs="Arial"/>
        <w:color w:val="333399"/>
      </w:rPr>
      <w:fldChar w:fldCharType="end"/>
    </w:r>
  </w:p>
  <w:p w14:paraId="2C08DF03" w14:textId="77777777" w:rsidR="00B57C5D" w:rsidRDefault="00B57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BA95" w14:textId="77777777" w:rsidR="00DB5EBF" w:rsidRDefault="00DB5EBF">
      <w:r>
        <w:separator/>
      </w:r>
    </w:p>
  </w:footnote>
  <w:footnote w:type="continuationSeparator" w:id="0">
    <w:p w14:paraId="09D33986" w14:textId="77777777" w:rsidR="00DB5EBF" w:rsidRDefault="00DB5EBF">
      <w:r>
        <w:continuationSeparator/>
      </w:r>
    </w:p>
  </w:footnote>
  <w:footnote w:type="continuationNotice" w:id="1">
    <w:p w14:paraId="02E2F5D8" w14:textId="77777777" w:rsidR="00DB5EBF" w:rsidRDefault="00DB5EBF"/>
  </w:footnote>
  <w:footnote w:id="2">
    <w:p w14:paraId="25B85370" w14:textId="1A49F176" w:rsidR="00DB5EBF" w:rsidRPr="00DC3C4F" w:rsidRDefault="00DB5EBF">
      <w:pPr>
        <w:pStyle w:val="FootnoteText"/>
      </w:pPr>
      <w:r>
        <w:rPr>
          <w:rStyle w:val="FootnoteReference"/>
        </w:rPr>
        <w:footnoteRef/>
      </w:r>
      <w:r>
        <w:t xml:space="preserve"> The applicable </w:t>
      </w:r>
      <w:r w:rsidRPr="004046DA">
        <w:t xml:space="preserve">AICPA </w:t>
      </w:r>
      <w:r>
        <w:t>standards for the review of financial statements engagements include SSARS No. 21</w:t>
      </w:r>
      <w:r w:rsidR="00161ABF">
        <w:t>’s</w:t>
      </w:r>
      <w:r>
        <w:t>; SSARS No. 23</w:t>
      </w:r>
      <w:r w:rsidR="00161ABF">
        <w:t>’s</w:t>
      </w:r>
      <w:r>
        <w:t xml:space="preserve">; </w:t>
      </w:r>
      <w:r w:rsidR="00161ABF">
        <w:t xml:space="preserve">and </w:t>
      </w:r>
      <w:r>
        <w:t xml:space="preserve">SSARS No. 24’s </w:t>
      </w:r>
      <w:r w:rsidRPr="00DC3C4F">
        <w:t xml:space="preserve">AR-C Section </w:t>
      </w:r>
      <w:r>
        <w:t>6</w:t>
      </w:r>
      <w:r w:rsidRPr="00DC3C4F">
        <w:t>0</w:t>
      </w:r>
      <w:r>
        <w:t xml:space="preserve">, </w:t>
      </w:r>
      <w:r>
        <w:rPr>
          <w:i/>
        </w:rPr>
        <w:t>G</w:t>
      </w:r>
      <w:r w:rsidRPr="00DC3C4F">
        <w:rPr>
          <w:i/>
        </w:rPr>
        <w:t>e</w:t>
      </w:r>
      <w:r>
        <w:rPr>
          <w:i/>
        </w:rPr>
        <w:t>neral Principles for Engagements Performed in Accordance With</w:t>
      </w:r>
      <w:r w:rsidRPr="00DC3C4F">
        <w:rPr>
          <w:i/>
        </w:rPr>
        <w:t xml:space="preserve"> Statements</w:t>
      </w:r>
      <w:r>
        <w:rPr>
          <w:i/>
        </w:rPr>
        <w:t xml:space="preserve"> on Standards for Accounting and Review Services</w:t>
      </w:r>
      <w:r w:rsidR="00161ABF">
        <w:rPr>
          <w:i/>
        </w:rPr>
        <w:t>,</w:t>
      </w:r>
      <w:r w:rsidRPr="00DC3C4F">
        <w:t xml:space="preserve"> </w:t>
      </w:r>
      <w:r>
        <w:t xml:space="preserve">and </w:t>
      </w:r>
      <w:r w:rsidRPr="00DC3C4F">
        <w:t>AR-C Section 90</w:t>
      </w:r>
      <w:r>
        <w:t xml:space="preserve">, </w:t>
      </w:r>
      <w:r w:rsidRPr="00DC3C4F">
        <w:rPr>
          <w:i/>
        </w:rPr>
        <w:t>Review of Financial Statements</w:t>
      </w:r>
      <w:r>
        <w:t>.</w:t>
      </w:r>
    </w:p>
  </w:footnote>
  <w:footnote w:id="3">
    <w:p w14:paraId="1D0CC087" w14:textId="02290B92" w:rsidR="00DB5EBF" w:rsidRDefault="00DB5EBF">
      <w:pPr>
        <w:pStyle w:val="FootnoteText"/>
      </w:pPr>
      <w:r>
        <w:rPr>
          <w:rStyle w:val="FootnoteReference"/>
        </w:rPr>
        <w:footnoteRef/>
      </w:r>
      <w:r>
        <w:t xml:space="preserve"> </w:t>
      </w:r>
      <w:r w:rsidRPr="004C205C">
        <w:t>In assessing compliance with GAGAS</w:t>
      </w:r>
      <w:r>
        <w:t xml:space="preserve"> </w:t>
      </w:r>
      <w:r w:rsidRPr="004C205C">
        <w:t>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4C205C">
        <w:t xml:space="preserve"> and the evidence of compliance may not be found in the individual engagement file. When assessing the documentation, the peer review team should be alert to issues related to compliance with GAGAS and make further inquiries as appropriate. Organization-wide testing of Standards for Independence, Professional Judgment, and Competence and Continuing Professional Education is accomplished with Appendix B and not tested at the individual engagements. The peer review team should determine the methodology required to test this area based on the OIG’s audit policies and procedures.</w:t>
      </w:r>
    </w:p>
  </w:footnote>
  <w:footnote w:id="4">
    <w:p w14:paraId="79BD0544" w14:textId="2389DD23" w:rsidR="00EE2F4E" w:rsidRDefault="00EE2F4E">
      <w:pPr>
        <w:pStyle w:val="FootnoteText"/>
      </w:pPr>
      <w:r>
        <w:rPr>
          <w:rStyle w:val="FootnoteReference"/>
        </w:rPr>
        <w:footnoteRef/>
      </w:r>
      <w:r>
        <w:t xml:space="preserve"> </w:t>
      </w:r>
      <w:r w:rsidRPr="00EE2F4E">
        <w:t xml:space="preserve">For the purposes of CIGIE’s March 2020 Guide, “GAS” is used when citations are made to specific paragraphs from </w:t>
      </w:r>
      <w:r w:rsidRPr="00EE2F4E">
        <w:rPr>
          <w:bCs/>
          <w:i/>
        </w:rPr>
        <w:t>Government Auditing Standards</w:t>
      </w:r>
      <w:r w:rsidRPr="00EE2F4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9EE" w14:textId="0241FB5F" w:rsidR="00DB5EBF" w:rsidRDefault="00DB5EBF" w:rsidP="00595495">
    <w:pPr>
      <w:pStyle w:val="Header"/>
      <w:jc w:val="right"/>
      <w:rPr>
        <w:rFonts w:ascii="Arial" w:hAnsi="Arial" w:cs="Arial"/>
        <w:caps/>
        <w:color w:val="333399"/>
        <w:sz w:val="17"/>
        <w:szCs w:val="17"/>
      </w:rPr>
    </w:pPr>
    <w:r>
      <w:rPr>
        <w:rFonts w:ascii="Arial" w:hAnsi="Arial" w:cs="Arial"/>
        <w:caps/>
        <w:color w:val="333399"/>
        <w:sz w:val="17"/>
        <w:szCs w:val="17"/>
      </w:rPr>
      <w:t xml:space="preserve">Appendix D4: </w:t>
    </w:r>
    <w:r w:rsidRPr="008D1CC3">
      <w:rPr>
        <w:rFonts w:ascii="Arial" w:hAnsi="Arial" w:cs="Arial"/>
        <w:caps/>
        <w:color w:val="333399"/>
        <w:sz w:val="17"/>
        <w:szCs w:val="17"/>
      </w:rPr>
      <w:t>Checklist for Review</w:t>
    </w:r>
    <w:r>
      <w:rPr>
        <w:rFonts w:ascii="Arial" w:hAnsi="Arial" w:cs="Arial"/>
        <w:caps/>
        <w:color w:val="333399"/>
        <w:sz w:val="17"/>
        <w:szCs w:val="17"/>
      </w:rPr>
      <w:t>s</w:t>
    </w:r>
    <w:r w:rsidRPr="008D1CC3">
      <w:rPr>
        <w:rFonts w:ascii="Arial" w:hAnsi="Arial" w:cs="Arial"/>
        <w:caps/>
        <w:color w:val="333399"/>
        <w:sz w:val="17"/>
        <w:szCs w:val="17"/>
      </w:rPr>
      <w:t xml:space="preserve"> of </w:t>
    </w:r>
    <w:r>
      <w:rPr>
        <w:rFonts w:ascii="Arial" w:hAnsi="Arial" w:cs="Arial"/>
        <w:caps/>
        <w:color w:val="333399"/>
        <w:sz w:val="17"/>
        <w:szCs w:val="17"/>
      </w:rPr>
      <w:t>financial statements</w:t>
    </w:r>
  </w:p>
  <w:p w14:paraId="456D19EF" w14:textId="77777777" w:rsidR="00DB5EBF" w:rsidRDefault="00DB5EBF" w:rsidP="00595495">
    <w:pPr>
      <w:pStyle w:val="Header"/>
      <w:pBdr>
        <w:bottom w:val="single" w:sz="6" w:space="1" w:color="auto"/>
      </w:pBdr>
      <w:jc w:val="right"/>
    </w:pPr>
    <w:r w:rsidRPr="008D1CC3">
      <w:rPr>
        <w:rFonts w:ascii="Arial" w:hAnsi="Arial" w:cs="Arial"/>
        <w:caps/>
        <w:color w:val="333399"/>
        <w:sz w:val="17"/>
        <w:szCs w:val="17"/>
      </w:rPr>
      <w:t>Performed by the Office of Inspector General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201"/>
    <w:multiLevelType w:val="hybridMultilevel"/>
    <w:tmpl w:val="63960042"/>
    <w:lvl w:ilvl="0" w:tplc="688EA1C8">
      <w:start w:val="1"/>
      <w:numFmt w:val="decimal"/>
      <w:lvlText w:val="7.%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744E8"/>
    <w:multiLevelType w:val="hybridMultilevel"/>
    <w:tmpl w:val="9A8ED08C"/>
    <w:lvl w:ilvl="0" w:tplc="C69E1818">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147D3"/>
    <w:multiLevelType w:val="hybridMultilevel"/>
    <w:tmpl w:val="D27C8666"/>
    <w:lvl w:ilvl="0" w:tplc="BE683D22">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02BCA"/>
    <w:multiLevelType w:val="hybridMultilevel"/>
    <w:tmpl w:val="5C9C22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339FD"/>
    <w:multiLevelType w:val="hybridMultilevel"/>
    <w:tmpl w:val="CA68B434"/>
    <w:lvl w:ilvl="0" w:tplc="83D06644">
      <w:start w:val="1"/>
      <w:numFmt w:val="decimal"/>
      <w:lvlText w:val="5.%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BD26D5B"/>
    <w:multiLevelType w:val="hybridMultilevel"/>
    <w:tmpl w:val="2D684F0C"/>
    <w:lvl w:ilvl="0" w:tplc="83D06644">
      <w:start w:val="1"/>
      <w:numFmt w:val="decimal"/>
      <w:lvlText w:val="5.%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CDF50B0"/>
    <w:multiLevelType w:val="hybridMultilevel"/>
    <w:tmpl w:val="A60495E4"/>
    <w:lvl w:ilvl="0" w:tplc="EDB4BC4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DAC0091"/>
    <w:multiLevelType w:val="hybridMultilevel"/>
    <w:tmpl w:val="5EDC853C"/>
    <w:lvl w:ilvl="0" w:tplc="3BDCB000">
      <w:start w:val="1"/>
      <w:numFmt w:val="decimal"/>
      <w:lvlText w:val="6.%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DB662FC"/>
    <w:multiLevelType w:val="hybridMultilevel"/>
    <w:tmpl w:val="E2905288"/>
    <w:lvl w:ilvl="0" w:tplc="C0C83E96">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34FE8"/>
    <w:multiLevelType w:val="hybridMultilevel"/>
    <w:tmpl w:val="81E466A2"/>
    <w:lvl w:ilvl="0" w:tplc="04090019">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15:restartNumberingAfterBreak="0">
    <w:nsid w:val="32442202"/>
    <w:multiLevelType w:val="hybridMultilevel"/>
    <w:tmpl w:val="D060A278"/>
    <w:lvl w:ilvl="0" w:tplc="E162E8DC">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DF5333"/>
    <w:multiLevelType w:val="hybridMultilevel"/>
    <w:tmpl w:val="7A2EA672"/>
    <w:lvl w:ilvl="0" w:tplc="C17EAB4A">
      <w:start w:val="1"/>
      <w:numFmt w:val="decimal"/>
      <w:lvlText w:val="4.%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53BA5"/>
    <w:multiLevelType w:val="hybridMultilevel"/>
    <w:tmpl w:val="F6444A3E"/>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7E9A"/>
    <w:multiLevelType w:val="hybridMultilevel"/>
    <w:tmpl w:val="801AD166"/>
    <w:lvl w:ilvl="0" w:tplc="0409001B">
      <w:start w:val="1"/>
      <w:numFmt w:val="lowerRoman"/>
      <w:lvlText w:val="%1."/>
      <w:lvlJc w:val="right"/>
      <w:pPr>
        <w:ind w:left="1080" w:hanging="360"/>
      </w:pPr>
    </w:lvl>
    <w:lvl w:ilvl="1" w:tplc="C69E18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1B53AD"/>
    <w:multiLevelType w:val="hybridMultilevel"/>
    <w:tmpl w:val="4FC472A8"/>
    <w:lvl w:ilvl="0" w:tplc="83D06644">
      <w:start w:val="1"/>
      <w:numFmt w:val="decimal"/>
      <w:lvlText w:val="5.%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A8B0009"/>
    <w:multiLevelType w:val="hybridMultilevel"/>
    <w:tmpl w:val="02B63C70"/>
    <w:lvl w:ilvl="0" w:tplc="B7E6A1F4">
      <w:start w:val="1"/>
      <w:numFmt w:val="lowerLetter"/>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855A6"/>
    <w:multiLevelType w:val="hybridMultilevel"/>
    <w:tmpl w:val="53C04994"/>
    <w:lvl w:ilvl="0" w:tplc="6CBABCAA">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17982"/>
    <w:multiLevelType w:val="hybridMultilevel"/>
    <w:tmpl w:val="84145B5C"/>
    <w:lvl w:ilvl="0" w:tplc="0409001B">
      <w:start w:val="1"/>
      <w:numFmt w:val="lowerRoman"/>
      <w:lvlText w:val="%1."/>
      <w:lvlJc w:val="righ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F666CA"/>
    <w:multiLevelType w:val="hybridMultilevel"/>
    <w:tmpl w:val="1D4A15FC"/>
    <w:lvl w:ilvl="0" w:tplc="04090019">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5"/>
  </w:num>
  <w:num w:numId="5">
    <w:abstractNumId w:val="18"/>
  </w:num>
  <w:num w:numId="6">
    <w:abstractNumId w:val="17"/>
  </w:num>
  <w:num w:numId="7">
    <w:abstractNumId w:val="1"/>
  </w:num>
  <w:num w:numId="8">
    <w:abstractNumId w:val="6"/>
  </w:num>
  <w:num w:numId="9">
    <w:abstractNumId w:val="10"/>
  </w:num>
  <w:num w:numId="10">
    <w:abstractNumId w:val="14"/>
  </w:num>
  <w:num w:numId="11">
    <w:abstractNumId w:val="8"/>
  </w:num>
  <w:num w:numId="12">
    <w:abstractNumId w:val="11"/>
  </w:num>
  <w:num w:numId="13">
    <w:abstractNumId w:val="4"/>
  </w:num>
  <w:num w:numId="14">
    <w:abstractNumId w:val="5"/>
  </w:num>
  <w:num w:numId="15">
    <w:abstractNumId w:val="16"/>
  </w:num>
  <w:num w:numId="16">
    <w:abstractNumId w:val="2"/>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9A"/>
    <w:rsid w:val="00000ADD"/>
    <w:rsid w:val="00002EDE"/>
    <w:rsid w:val="000119FE"/>
    <w:rsid w:val="00016782"/>
    <w:rsid w:val="0002200C"/>
    <w:rsid w:val="00025C3D"/>
    <w:rsid w:val="00033F8B"/>
    <w:rsid w:val="0004431D"/>
    <w:rsid w:val="00044828"/>
    <w:rsid w:val="00050FE4"/>
    <w:rsid w:val="000524F8"/>
    <w:rsid w:val="00054346"/>
    <w:rsid w:val="000545F1"/>
    <w:rsid w:val="00056147"/>
    <w:rsid w:val="00057B28"/>
    <w:rsid w:val="00060567"/>
    <w:rsid w:val="00061838"/>
    <w:rsid w:val="000646E9"/>
    <w:rsid w:val="0006662A"/>
    <w:rsid w:val="000669B4"/>
    <w:rsid w:val="00076907"/>
    <w:rsid w:val="00086E79"/>
    <w:rsid w:val="00091391"/>
    <w:rsid w:val="00095052"/>
    <w:rsid w:val="0009518D"/>
    <w:rsid w:val="00096070"/>
    <w:rsid w:val="000A58F0"/>
    <w:rsid w:val="000A7867"/>
    <w:rsid w:val="000B5642"/>
    <w:rsid w:val="000B711D"/>
    <w:rsid w:val="000C4ABC"/>
    <w:rsid w:val="000C7F7C"/>
    <w:rsid w:val="000D13B1"/>
    <w:rsid w:val="000D4729"/>
    <w:rsid w:val="000E0BFB"/>
    <w:rsid w:val="000E3682"/>
    <w:rsid w:val="000F3F31"/>
    <w:rsid w:val="00103B3A"/>
    <w:rsid w:val="0010506D"/>
    <w:rsid w:val="00106BE9"/>
    <w:rsid w:val="00107AB3"/>
    <w:rsid w:val="00117B46"/>
    <w:rsid w:val="00125B44"/>
    <w:rsid w:val="0013087B"/>
    <w:rsid w:val="001328A6"/>
    <w:rsid w:val="001417D7"/>
    <w:rsid w:val="001461EA"/>
    <w:rsid w:val="001465E2"/>
    <w:rsid w:val="0015315F"/>
    <w:rsid w:val="0015426C"/>
    <w:rsid w:val="001568F8"/>
    <w:rsid w:val="0016110F"/>
    <w:rsid w:val="001616EA"/>
    <w:rsid w:val="00161ABF"/>
    <w:rsid w:val="0016712E"/>
    <w:rsid w:val="00182824"/>
    <w:rsid w:val="0018286D"/>
    <w:rsid w:val="00183C5C"/>
    <w:rsid w:val="00186D3F"/>
    <w:rsid w:val="00194E4F"/>
    <w:rsid w:val="00196916"/>
    <w:rsid w:val="001A0612"/>
    <w:rsid w:val="001A138B"/>
    <w:rsid w:val="001A3772"/>
    <w:rsid w:val="001A413E"/>
    <w:rsid w:val="001A72A5"/>
    <w:rsid w:val="001B33A8"/>
    <w:rsid w:val="001D4221"/>
    <w:rsid w:val="001D477A"/>
    <w:rsid w:val="001D677B"/>
    <w:rsid w:val="001D6AFD"/>
    <w:rsid w:val="001E3FBD"/>
    <w:rsid w:val="001E6BCA"/>
    <w:rsid w:val="001E744F"/>
    <w:rsid w:val="001F3549"/>
    <w:rsid w:val="00200F83"/>
    <w:rsid w:val="0020339D"/>
    <w:rsid w:val="00215261"/>
    <w:rsid w:val="002175F2"/>
    <w:rsid w:val="00226F29"/>
    <w:rsid w:val="00231FAF"/>
    <w:rsid w:val="00237E12"/>
    <w:rsid w:val="00241B0E"/>
    <w:rsid w:val="00241B81"/>
    <w:rsid w:val="00243A7F"/>
    <w:rsid w:val="00247125"/>
    <w:rsid w:val="002600AC"/>
    <w:rsid w:val="002639F9"/>
    <w:rsid w:val="00273E33"/>
    <w:rsid w:val="002825B5"/>
    <w:rsid w:val="00285DE8"/>
    <w:rsid w:val="002A30AE"/>
    <w:rsid w:val="002B0C89"/>
    <w:rsid w:val="002B64B8"/>
    <w:rsid w:val="002C49B2"/>
    <w:rsid w:val="002C72C4"/>
    <w:rsid w:val="002C7E15"/>
    <w:rsid w:val="002D6566"/>
    <w:rsid w:val="002E6948"/>
    <w:rsid w:val="002F1CA4"/>
    <w:rsid w:val="002F1D43"/>
    <w:rsid w:val="002F2739"/>
    <w:rsid w:val="00304E6C"/>
    <w:rsid w:val="003062AF"/>
    <w:rsid w:val="00306A20"/>
    <w:rsid w:val="00310F8A"/>
    <w:rsid w:val="0032071A"/>
    <w:rsid w:val="00320C3A"/>
    <w:rsid w:val="0032633A"/>
    <w:rsid w:val="003355B2"/>
    <w:rsid w:val="003360EA"/>
    <w:rsid w:val="003421F8"/>
    <w:rsid w:val="00342796"/>
    <w:rsid w:val="003517E6"/>
    <w:rsid w:val="00351D3F"/>
    <w:rsid w:val="003613FB"/>
    <w:rsid w:val="00364B51"/>
    <w:rsid w:val="00365AAF"/>
    <w:rsid w:val="00376174"/>
    <w:rsid w:val="00376631"/>
    <w:rsid w:val="003772FF"/>
    <w:rsid w:val="00380AE5"/>
    <w:rsid w:val="00382FFD"/>
    <w:rsid w:val="0038400C"/>
    <w:rsid w:val="00387640"/>
    <w:rsid w:val="003B17E7"/>
    <w:rsid w:val="003B3D7D"/>
    <w:rsid w:val="003B3EB0"/>
    <w:rsid w:val="003B66DC"/>
    <w:rsid w:val="003B7075"/>
    <w:rsid w:val="003B7E21"/>
    <w:rsid w:val="003C27A2"/>
    <w:rsid w:val="003C7EEF"/>
    <w:rsid w:val="003D0EDF"/>
    <w:rsid w:val="003E1C2B"/>
    <w:rsid w:val="003E2861"/>
    <w:rsid w:val="003E3074"/>
    <w:rsid w:val="003E4BFE"/>
    <w:rsid w:val="003E4DAC"/>
    <w:rsid w:val="003E5695"/>
    <w:rsid w:val="003E5C48"/>
    <w:rsid w:val="003F1165"/>
    <w:rsid w:val="003F43ED"/>
    <w:rsid w:val="00402BCA"/>
    <w:rsid w:val="00405572"/>
    <w:rsid w:val="00407905"/>
    <w:rsid w:val="00411008"/>
    <w:rsid w:val="00415FFE"/>
    <w:rsid w:val="00426F84"/>
    <w:rsid w:val="0043789E"/>
    <w:rsid w:val="00440C40"/>
    <w:rsid w:val="00443306"/>
    <w:rsid w:val="0044689A"/>
    <w:rsid w:val="00455643"/>
    <w:rsid w:val="00455D5B"/>
    <w:rsid w:val="00456040"/>
    <w:rsid w:val="004623DA"/>
    <w:rsid w:val="004651F0"/>
    <w:rsid w:val="00473E38"/>
    <w:rsid w:val="00475F85"/>
    <w:rsid w:val="00484DF8"/>
    <w:rsid w:val="004867BD"/>
    <w:rsid w:val="00486CF5"/>
    <w:rsid w:val="0049650C"/>
    <w:rsid w:val="00497CD6"/>
    <w:rsid w:val="004A020B"/>
    <w:rsid w:val="004A0873"/>
    <w:rsid w:val="004A12C3"/>
    <w:rsid w:val="004B1BFB"/>
    <w:rsid w:val="004B68F9"/>
    <w:rsid w:val="004C1F6C"/>
    <w:rsid w:val="004C205C"/>
    <w:rsid w:val="004C5C92"/>
    <w:rsid w:val="004C646A"/>
    <w:rsid w:val="004E2334"/>
    <w:rsid w:val="004E70C9"/>
    <w:rsid w:val="004F631D"/>
    <w:rsid w:val="0050294F"/>
    <w:rsid w:val="00502D81"/>
    <w:rsid w:val="0050696A"/>
    <w:rsid w:val="005160F6"/>
    <w:rsid w:val="0051611E"/>
    <w:rsid w:val="00533E0D"/>
    <w:rsid w:val="005434BF"/>
    <w:rsid w:val="00544286"/>
    <w:rsid w:val="00546F33"/>
    <w:rsid w:val="00551640"/>
    <w:rsid w:val="00553E9A"/>
    <w:rsid w:val="00556788"/>
    <w:rsid w:val="005579DA"/>
    <w:rsid w:val="00557AC3"/>
    <w:rsid w:val="00561C0B"/>
    <w:rsid w:val="005662D3"/>
    <w:rsid w:val="00577A4D"/>
    <w:rsid w:val="00582797"/>
    <w:rsid w:val="00583C2B"/>
    <w:rsid w:val="00584DED"/>
    <w:rsid w:val="00591733"/>
    <w:rsid w:val="00591940"/>
    <w:rsid w:val="00592A40"/>
    <w:rsid w:val="00595495"/>
    <w:rsid w:val="00596D38"/>
    <w:rsid w:val="005A03AA"/>
    <w:rsid w:val="005A40D4"/>
    <w:rsid w:val="005A61C9"/>
    <w:rsid w:val="005B0243"/>
    <w:rsid w:val="005B0F99"/>
    <w:rsid w:val="005B3E70"/>
    <w:rsid w:val="005B765F"/>
    <w:rsid w:val="005C388B"/>
    <w:rsid w:val="005C5E58"/>
    <w:rsid w:val="005C7044"/>
    <w:rsid w:val="005C7921"/>
    <w:rsid w:val="005D2790"/>
    <w:rsid w:val="005E0519"/>
    <w:rsid w:val="005E1CB1"/>
    <w:rsid w:val="005E5402"/>
    <w:rsid w:val="00600A75"/>
    <w:rsid w:val="00601579"/>
    <w:rsid w:val="006068B5"/>
    <w:rsid w:val="00607361"/>
    <w:rsid w:val="00610CAE"/>
    <w:rsid w:val="00613FAD"/>
    <w:rsid w:val="00616DE9"/>
    <w:rsid w:val="00627751"/>
    <w:rsid w:val="00633E2C"/>
    <w:rsid w:val="00637252"/>
    <w:rsid w:val="00637CC3"/>
    <w:rsid w:val="00640336"/>
    <w:rsid w:val="006407CD"/>
    <w:rsid w:val="0064116A"/>
    <w:rsid w:val="00643D72"/>
    <w:rsid w:val="006442AC"/>
    <w:rsid w:val="00644AE8"/>
    <w:rsid w:val="006529D3"/>
    <w:rsid w:val="006545CD"/>
    <w:rsid w:val="0066118F"/>
    <w:rsid w:val="00661473"/>
    <w:rsid w:val="00661B57"/>
    <w:rsid w:val="006622AB"/>
    <w:rsid w:val="00664416"/>
    <w:rsid w:val="0068107E"/>
    <w:rsid w:val="006811EC"/>
    <w:rsid w:val="00684240"/>
    <w:rsid w:val="00684824"/>
    <w:rsid w:val="006869E4"/>
    <w:rsid w:val="00692965"/>
    <w:rsid w:val="006964B9"/>
    <w:rsid w:val="006A040D"/>
    <w:rsid w:val="006A2FAB"/>
    <w:rsid w:val="006A3275"/>
    <w:rsid w:val="006A406E"/>
    <w:rsid w:val="006B0679"/>
    <w:rsid w:val="006B2E63"/>
    <w:rsid w:val="006B4F29"/>
    <w:rsid w:val="006C041B"/>
    <w:rsid w:val="006C0ED7"/>
    <w:rsid w:val="006C299F"/>
    <w:rsid w:val="006D3603"/>
    <w:rsid w:val="006D4E30"/>
    <w:rsid w:val="006D4FCF"/>
    <w:rsid w:val="006D687A"/>
    <w:rsid w:val="006E42BF"/>
    <w:rsid w:val="00702223"/>
    <w:rsid w:val="00715A00"/>
    <w:rsid w:val="007205DE"/>
    <w:rsid w:val="00723A65"/>
    <w:rsid w:val="00725494"/>
    <w:rsid w:val="0073530A"/>
    <w:rsid w:val="0073569A"/>
    <w:rsid w:val="00747D63"/>
    <w:rsid w:val="00750152"/>
    <w:rsid w:val="00753D58"/>
    <w:rsid w:val="007626DA"/>
    <w:rsid w:val="00764A94"/>
    <w:rsid w:val="007768AB"/>
    <w:rsid w:val="00780F13"/>
    <w:rsid w:val="00785AB4"/>
    <w:rsid w:val="00790A12"/>
    <w:rsid w:val="00791BFA"/>
    <w:rsid w:val="007A176F"/>
    <w:rsid w:val="007A27CC"/>
    <w:rsid w:val="007A4360"/>
    <w:rsid w:val="007A5E79"/>
    <w:rsid w:val="007B274A"/>
    <w:rsid w:val="007C5F95"/>
    <w:rsid w:val="007D0D61"/>
    <w:rsid w:val="007D5B54"/>
    <w:rsid w:val="007F03E8"/>
    <w:rsid w:val="007F49A8"/>
    <w:rsid w:val="00801280"/>
    <w:rsid w:val="0080259A"/>
    <w:rsid w:val="008053FA"/>
    <w:rsid w:val="0080744F"/>
    <w:rsid w:val="008109C4"/>
    <w:rsid w:val="00812CFF"/>
    <w:rsid w:val="0081671A"/>
    <w:rsid w:val="008235EA"/>
    <w:rsid w:val="008239BF"/>
    <w:rsid w:val="008250CB"/>
    <w:rsid w:val="008252B0"/>
    <w:rsid w:val="008258B5"/>
    <w:rsid w:val="00825D8F"/>
    <w:rsid w:val="00826C98"/>
    <w:rsid w:val="00842E5F"/>
    <w:rsid w:val="0084718F"/>
    <w:rsid w:val="00852A9E"/>
    <w:rsid w:val="00870A80"/>
    <w:rsid w:val="00872843"/>
    <w:rsid w:val="00874E2F"/>
    <w:rsid w:val="00876BBB"/>
    <w:rsid w:val="00877663"/>
    <w:rsid w:val="008815F1"/>
    <w:rsid w:val="008816A6"/>
    <w:rsid w:val="00886F62"/>
    <w:rsid w:val="00891293"/>
    <w:rsid w:val="00891B83"/>
    <w:rsid w:val="008A4136"/>
    <w:rsid w:val="008A79B2"/>
    <w:rsid w:val="008B728E"/>
    <w:rsid w:val="008B7BCF"/>
    <w:rsid w:val="008C41B4"/>
    <w:rsid w:val="008C4828"/>
    <w:rsid w:val="008D00E4"/>
    <w:rsid w:val="008D10D7"/>
    <w:rsid w:val="008D1CC3"/>
    <w:rsid w:val="008D381E"/>
    <w:rsid w:val="008D61C8"/>
    <w:rsid w:val="008E2360"/>
    <w:rsid w:val="008E2DD4"/>
    <w:rsid w:val="008F1AE3"/>
    <w:rsid w:val="008F2B30"/>
    <w:rsid w:val="00906866"/>
    <w:rsid w:val="0090786D"/>
    <w:rsid w:val="0091366E"/>
    <w:rsid w:val="009148C2"/>
    <w:rsid w:val="009153AA"/>
    <w:rsid w:val="009200D8"/>
    <w:rsid w:val="0092501D"/>
    <w:rsid w:val="00930711"/>
    <w:rsid w:val="00932417"/>
    <w:rsid w:val="009351F1"/>
    <w:rsid w:val="009473E4"/>
    <w:rsid w:val="00947CC2"/>
    <w:rsid w:val="00954382"/>
    <w:rsid w:val="0095538A"/>
    <w:rsid w:val="0096403D"/>
    <w:rsid w:val="009640EC"/>
    <w:rsid w:val="00970F85"/>
    <w:rsid w:val="009721B6"/>
    <w:rsid w:val="0098002A"/>
    <w:rsid w:val="00990E35"/>
    <w:rsid w:val="0099165A"/>
    <w:rsid w:val="00991748"/>
    <w:rsid w:val="00991D5A"/>
    <w:rsid w:val="00993B5C"/>
    <w:rsid w:val="00996465"/>
    <w:rsid w:val="00996801"/>
    <w:rsid w:val="009A5118"/>
    <w:rsid w:val="009B1F55"/>
    <w:rsid w:val="009B2213"/>
    <w:rsid w:val="009C11A0"/>
    <w:rsid w:val="009C231E"/>
    <w:rsid w:val="009C4868"/>
    <w:rsid w:val="009D4830"/>
    <w:rsid w:val="009E3004"/>
    <w:rsid w:val="009F13B1"/>
    <w:rsid w:val="009F6752"/>
    <w:rsid w:val="00A02C39"/>
    <w:rsid w:val="00A03BB6"/>
    <w:rsid w:val="00A05231"/>
    <w:rsid w:val="00A079C8"/>
    <w:rsid w:val="00A14C82"/>
    <w:rsid w:val="00A14E79"/>
    <w:rsid w:val="00A1745E"/>
    <w:rsid w:val="00A1746A"/>
    <w:rsid w:val="00A22C55"/>
    <w:rsid w:val="00A26E54"/>
    <w:rsid w:val="00A2703F"/>
    <w:rsid w:val="00A270B7"/>
    <w:rsid w:val="00A323CC"/>
    <w:rsid w:val="00A40DCB"/>
    <w:rsid w:val="00A44228"/>
    <w:rsid w:val="00A45D9B"/>
    <w:rsid w:val="00A50679"/>
    <w:rsid w:val="00A57BFE"/>
    <w:rsid w:val="00A57DFC"/>
    <w:rsid w:val="00A677C5"/>
    <w:rsid w:val="00A71816"/>
    <w:rsid w:val="00A72D5B"/>
    <w:rsid w:val="00A74C9F"/>
    <w:rsid w:val="00A7602D"/>
    <w:rsid w:val="00A823E3"/>
    <w:rsid w:val="00A834F9"/>
    <w:rsid w:val="00A85302"/>
    <w:rsid w:val="00A90816"/>
    <w:rsid w:val="00A91C4B"/>
    <w:rsid w:val="00A9442E"/>
    <w:rsid w:val="00AA1AA5"/>
    <w:rsid w:val="00AA481B"/>
    <w:rsid w:val="00AA715C"/>
    <w:rsid w:val="00AB1A54"/>
    <w:rsid w:val="00AB1BD8"/>
    <w:rsid w:val="00AB6103"/>
    <w:rsid w:val="00AC11D9"/>
    <w:rsid w:val="00AC2987"/>
    <w:rsid w:val="00AC68BC"/>
    <w:rsid w:val="00AD486B"/>
    <w:rsid w:val="00AD795E"/>
    <w:rsid w:val="00AE2B53"/>
    <w:rsid w:val="00AE34AD"/>
    <w:rsid w:val="00AE3C3C"/>
    <w:rsid w:val="00AF7992"/>
    <w:rsid w:val="00B0567C"/>
    <w:rsid w:val="00B273D9"/>
    <w:rsid w:val="00B31186"/>
    <w:rsid w:val="00B31869"/>
    <w:rsid w:val="00B32399"/>
    <w:rsid w:val="00B36824"/>
    <w:rsid w:val="00B50A65"/>
    <w:rsid w:val="00B5113E"/>
    <w:rsid w:val="00B554B8"/>
    <w:rsid w:val="00B569B6"/>
    <w:rsid w:val="00B57C5D"/>
    <w:rsid w:val="00B63C1C"/>
    <w:rsid w:val="00B66261"/>
    <w:rsid w:val="00B71016"/>
    <w:rsid w:val="00B769CD"/>
    <w:rsid w:val="00B82B3A"/>
    <w:rsid w:val="00B84677"/>
    <w:rsid w:val="00B9462F"/>
    <w:rsid w:val="00B963FC"/>
    <w:rsid w:val="00BB0D63"/>
    <w:rsid w:val="00BB3844"/>
    <w:rsid w:val="00BB3B05"/>
    <w:rsid w:val="00BB4E2C"/>
    <w:rsid w:val="00BC54F3"/>
    <w:rsid w:val="00BD0863"/>
    <w:rsid w:val="00BD47A3"/>
    <w:rsid w:val="00BD61D1"/>
    <w:rsid w:val="00BE2EF3"/>
    <w:rsid w:val="00BE37C2"/>
    <w:rsid w:val="00BF1532"/>
    <w:rsid w:val="00BF3327"/>
    <w:rsid w:val="00BF6158"/>
    <w:rsid w:val="00BF7DDA"/>
    <w:rsid w:val="00C005C8"/>
    <w:rsid w:val="00C014D4"/>
    <w:rsid w:val="00C12ED6"/>
    <w:rsid w:val="00C15ED1"/>
    <w:rsid w:val="00C20512"/>
    <w:rsid w:val="00C21873"/>
    <w:rsid w:val="00C226D5"/>
    <w:rsid w:val="00C25156"/>
    <w:rsid w:val="00C3155A"/>
    <w:rsid w:val="00C31732"/>
    <w:rsid w:val="00C40462"/>
    <w:rsid w:val="00C42D76"/>
    <w:rsid w:val="00C50A1A"/>
    <w:rsid w:val="00C559DF"/>
    <w:rsid w:val="00C637F7"/>
    <w:rsid w:val="00C80E59"/>
    <w:rsid w:val="00C82418"/>
    <w:rsid w:val="00C834D0"/>
    <w:rsid w:val="00C847C2"/>
    <w:rsid w:val="00C96633"/>
    <w:rsid w:val="00CA7342"/>
    <w:rsid w:val="00CC216E"/>
    <w:rsid w:val="00CC6999"/>
    <w:rsid w:val="00CC7B29"/>
    <w:rsid w:val="00CD01E8"/>
    <w:rsid w:val="00CD1618"/>
    <w:rsid w:val="00CD41CD"/>
    <w:rsid w:val="00CE6545"/>
    <w:rsid w:val="00CE7E73"/>
    <w:rsid w:val="00CF4C6F"/>
    <w:rsid w:val="00D063D5"/>
    <w:rsid w:val="00D06B6C"/>
    <w:rsid w:val="00D10447"/>
    <w:rsid w:val="00D130E0"/>
    <w:rsid w:val="00D157F5"/>
    <w:rsid w:val="00D24B34"/>
    <w:rsid w:val="00D31814"/>
    <w:rsid w:val="00D31EB3"/>
    <w:rsid w:val="00D35113"/>
    <w:rsid w:val="00D41213"/>
    <w:rsid w:val="00D45270"/>
    <w:rsid w:val="00D47A58"/>
    <w:rsid w:val="00D50C20"/>
    <w:rsid w:val="00D62776"/>
    <w:rsid w:val="00D80A94"/>
    <w:rsid w:val="00D8677C"/>
    <w:rsid w:val="00D91A05"/>
    <w:rsid w:val="00D92BD2"/>
    <w:rsid w:val="00DA0857"/>
    <w:rsid w:val="00DA0C11"/>
    <w:rsid w:val="00DA167E"/>
    <w:rsid w:val="00DA652D"/>
    <w:rsid w:val="00DB5EB9"/>
    <w:rsid w:val="00DB5EBF"/>
    <w:rsid w:val="00DB6FFB"/>
    <w:rsid w:val="00DC0829"/>
    <w:rsid w:val="00DC3C4F"/>
    <w:rsid w:val="00DC4FDC"/>
    <w:rsid w:val="00DC6C44"/>
    <w:rsid w:val="00DD0C77"/>
    <w:rsid w:val="00DE005A"/>
    <w:rsid w:val="00DE24F0"/>
    <w:rsid w:val="00DE4BC9"/>
    <w:rsid w:val="00DE62FE"/>
    <w:rsid w:val="00DF01D1"/>
    <w:rsid w:val="00E05891"/>
    <w:rsid w:val="00E0626A"/>
    <w:rsid w:val="00E1028A"/>
    <w:rsid w:val="00E22E49"/>
    <w:rsid w:val="00E5360A"/>
    <w:rsid w:val="00E54E3B"/>
    <w:rsid w:val="00E56712"/>
    <w:rsid w:val="00E57CBA"/>
    <w:rsid w:val="00E65F07"/>
    <w:rsid w:val="00E730E4"/>
    <w:rsid w:val="00E754D4"/>
    <w:rsid w:val="00E76223"/>
    <w:rsid w:val="00E82295"/>
    <w:rsid w:val="00E82576"/>
    <w:rsid w:val="00E84CA3"/>
    <w:rsid w:val="00E900F7"/>
    <w:rsid w:val="00E91123"/>
    <w:rsid w:val="00E92A06"/>
    <w:rsid w:val="00E92D07"/>
    <w:rsid w:val="00E956F1"/>
    <w:rsid w:val="00EA12CD"/>
    <w:rsid w:val="00EA1B92"/>
    <w:rsid w:val="00EB4FDF"/>
    <w:rsid w:val="00EC02AA"/>
    <w:rsid w:val="00EC1F4D"/>
    <w:rsid w:val="00EC2F7E"/>
    <w:rsid w:val="00EC578A"/>
    <w:rsid w:val="00EC77F7"/>
    <w:rsid w:val="00ED2D8A"/>
    <w:rsid w:val="00ED45E5"/>
    <w:rsid w:val="00EE0AFD"/>
    <w:rsid w:val="00EE24EF"/>
    <w:rsid w:val="00EE2BEE"/>
    <w:rsid w:val="00EE2F4E"/>
    <w:rsid w:val="00EE7C9F"/>
    <w:rsid w:val="00EF0C99"/>
    <w:rsid w:val="00EF1D57"/>
    <w:rsid w:val="00EF2250"/>
    <w:rsid w:val="00EF5085"/>
    <w:rsid w:val="00EF56DA"/>
    <w:rsid w:val="00F052FB"/>
    <w:rsid w:val="00F13BDD"/>
    <w:rsid w:val="00F15863"/>
    <w:rsid w:val="00F17549"/>
    <w:rsid w:val="00F25A4B"/>
    <w:rsid w:val="00F31DF7"/>
    <w:rsid w:val="00F32028"/>
    <w:rsid w:val="00F32E56"/>
    <w:rsid w:val="00F41DCB"/>
    <w:rsid w:val="00F44765"/>
    <w:rsid w:val="00F4690D"/>
    <w:rsid w:val="00F46FA9"/>
    <w:rsid w:val="00F5596D"/>
    <w:rsid w:val="00F62EC9"/>
    <w:rsid w:val="00F66D1B"/>
    <w:rsid w:val="00F70850"/>
    <w:rsid w:val="00F7122E"/>
    <w:rsid w:val="00F71234"/>
    <w:rsid w:val="00F7240E"/>
    <w:rsid w:val="00F72D4F"/>
    <w:rsid w:val="00F74A0E"/>
    <w:rsid w:val="00F7546E"/>
    <w:rsid w:val="00F77844"/>
    <w:rsid w:val="00F80BB5"/>
    <w:rsid w:val="00F80DCD"/>
    <w:rsid w:val="00F818A3"/>
    <w:rsid w:val="00F83C36"/>
    <w:rsid w:val="00F91F2F"/>
    <w:rsid w:val="00F94D9D"/>
    <w:rsid w:val="00FA06F0"/>
    <w:rsid w:val="00FA09AF"/>
    <w:rsid w:val="00FA28EA"/>
    <w:rsid w:val="00FA4B30"/>
    <w:rsid w:val="00FB35BF"/>
    <w:rsid w:val="00FB4272"/>
    <w:rsid w:val="00FB4C2D"/>
    <w:rsid w:val="00FB55F8"/>
    <w:rsid w:val="00FB611F"/>
    <w:rsid w:val="00FC1F50"/>
    <w:rsid w:val="00FC705D"/>
    <w:rsid w:val="00FC7062"/>
    <w:rsid w:val="00FD04FF"/>
    <w:rsid w:val="00FD0554"/>
    <w:rsid w:val="00FD31D5"/>
    <w:rsid w:val="00FD4603"/>
    <w:rsid w:val="00FD5478"/>
    <w:rsid w:val="00FD64A9"/>
    <w:rsid w:val="00FD7130"/>
    <w:rsid w:val="00FE0857"/>
    <w:rsid w:val="00FE0B20"/>
    <w:rsid w:val="00FE11DE"/>
    <w:rsid w:val="00FE2985"/>
    <w:rsid w:val="00FE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6D1959"/>
  <w15:docId w15:val="{F6D1710A-1F3C-42AF-B540-57016870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E3"/>
  </w:style>
  <w:style w:type="paragraph" w:styleId="Heading1">
    <w:name w:val="heading 1"/>
    <w:basedOn w:val="Normal"/>
    <w:next w:val="Normal"/>
    <w:qFormat/>
    <w:pPr>
      <w:keepNext/>
      <w:tabs>
        <w:tab w:val="left" w:pos="2430"/>
      </w:tabs>
      <w:jc w:val="both"/>
      <w:outlineLvl w:val="0"/>
    </w:pPr>
    <w:rPr>
      <w:rFonts w:ascii="Univers" w:hAnsi="Univers"/>
      <w:b/>
      <w:sz w:val="24"/>
    </w:rPr>
  </w:style>
  <w:style w:type="paragraph" w:styleId="Heading2">
    <w:name w:val="heading 2"/>
    <w:basedOn w:val="Normal"/>
    <w:next w:val="Normal"/>
    <w:qFormat/>
    <w:pPr>
      <w:keepNext/>
      <w:outlineLvl w:val="1"/>
    </w:pPr>
    <w:rPr>
      <w:rFonts w:ascii="Univers" w:hAnsi="Univers"/>
      <w:b/>
    </w:rPr>
  </w:style>
  <w:style w:type="paragraph" w:styleId="Heading3">
    <w:name w:val="heading 3"/>
    <w:basedOn w:val="Normal"/>
    <w:next w:val="Normal"/>
    <w:qFormat/>
    <w:pPr>
      <w:keepNext/>
      <w:tabs>
        <w:tab w:val="left" w:pos="2430"/>
        <w:tab w:val="left" w:pos="8640"/>
      </w:tabs>
      <w:jc w:val="both"/>
      <w:outlineLvl w:val="2"/>
    </w:pPr>
    <w:rPr>
      <w:rFonts w:ascii="Univers" w:hAnsi="Univers"/>
      <w:sz w:val="16"/>
      <w:u w:val="single"/>
    </w:rPr>
  </w:style>
  <w:style w:type="paragraph" w:styleId="Heading4">
    <w:name w:val="heading 4"/>
    <w:basedOn w:val="Normal"/>
    <w:next w:val="Normal"/>
    <w:qFormat/>
    <w:pPr>
      <w:keepNext/>
      <w:widowControl w:val="0"/>
      <w:jc w:val="right"/>
      <w:outlineLvl w:val="3"/>
    </w:pPr>
    <w:rPr>
      <w:rFonts w:ascii="Univers" w:hAnsi="Univers"/>
      <w:b/>
      <w:sz w:val="24"/>
    </w:rPr>
  </w:style>
  <w:style w:type="paragraph" w:styleId="Heading5">
    <w:name w:val="heading 5"/>
    <w:basedOn w:val="Normal"/>
    <w:next w:val="Normal"/>
    <w:qFormat/>
    <w:pPr>
      <w:keepNext/>
      <w:ind w:left="720" w:hanging="720"/>
      <w:jc w:val="both"/>
      <w:outlineLvl w:val="4"/>
    </w:pPr>
    <w:rPr>
      <w:rFonts w:ascii="Univers" w:hAnsi="Univers"/>
      <w:sz w:val="24"/>
    </w:rPr>
  </w:style>
  <w:style w:type="paragraph" w:styleId="Heading6">
    <w:name w:val="heading 6"/>
    <w:basedOn w:val="Normal"/>
    <w:next w:val="Normal"/>
    <w:qFormat/>
    <w:pPr>
      <w:keepNext/>
      <w:tabs>
        <w:tab w:val="left" w:pos="2790"/>
      </w:tabs>
      <w:jc w:val="both"/>
      <w:outlineLvl w:val="5"/>
    </w:pPr>
    <w:rPr>
      <w:rFonts w:ascii="Arial" w:hAnsi="Arial"/>
      <w:sz w:val="24"/>
    </w:rPr>
  </w:style>
  <w:style w:type="paragraph" w:styleId="Heading7">
    <w:name w:val="heading 7"/>
    <w:basedOn w:val="Normal"/>
    <w:next w:val="Normal"/>
    <w:qFormat/>
    <w:pPr>
      <w:keepNext/>
      <w:jc w:val="right"/>
      <w:outlineLvl w:val="6"/>
    </w:pPr>
    <w:rPr>
      <w:rFonts w:ascii="Univers" w:hAnsi="Univers"/>
      <w:bCs/>
      <w:i/>
      <w:iCs/>
      <w:sz w:val="18"/>
    </w:rPr>
  </w:style>
  <w:style w:type="paragraph" w:styleId="Heading8">
    <w:name w:val="heading 8"/>
    <w:basedOn w:val="Normal"/>
    <w:next w:val="Normal"/>
    <w:qFormat/>
    <w:pPr>
      <w:keepNext/>
      <w:keepLines/>
      <w:outlineLvl w:val="7"/>
    </w:pPr>
    <w:rPr>
      <w:rFonts w:ascii="Arial" w:hAnsi="Arial"/>
      <w:b/>
      <w:bCs/>
      <w:sz w:val="18"/>
    </w:rPr>
  </w:style>
  <w:style w:type="paragraph" w:styleId="Heading9">
    <w:name w:val="heading 9"/>
    <w:basedOn w:val="Normal"/>
    <w:next w:val="Normal"/>
    <w:qFormat/>
    <w:pPr>
      <w:keepNext/>
      <w:keepLines/>
      <w:ind w:left="-950" w:firstLine="806"/>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Univers" w:hAnsi="Univers"/>
      <w:sz w:val="16"/>
    </w:rPr>
  </w:style>
  <w:style w:type="character" w:styleId="PageNumber">
    <w:name w:val="page number"/>
    <w:basedOn w:val="DefaultParagraphFont"/>
  </w:style>
  <w:style w:type="paragraph" w:styleId="BodyTextIndent">
    <w:name w:val="Body Text Indent"/>
    <w:basedOn w:val="Normal"/>
    <w:pPr>
      <w:tabs>
        <w:tab w:val="left" w:pos="402"/>
        <w:tab w:val="left" w:pos="492"/>
        <w:tab w:val="left" w:pos="762"/>
      </w:tabs>
      <w:ind w:left="402" w:hanging="402"/>
    </w:pPr>
    <w:rPr>
      <w:rFonts w:ascii="Arial" w:hAnsi="Arial"/>
      <w:sz w:val="18"/>
    </w:rPr>
  </w:style>
  <w:style w:type="paragraph" w:styleId="BodyTextIndent2">
    <w:name w:val="Body Text Indent 2"/>
    <w:basedOn w:val="Normal"/>
    <w:pPr>
      <w:tabs>
        <w:tab w:val="left" w:pos="743"/>
      </w:tabs>
      <w:ind w:firstLine="383"/>
    </w:pPr>
    <w:rPr>
      <w:szCs w:val="18"/>
    </w:rPr>
  </w:style>
  <w:style w:type="paragraph" w:styleId="BodyTextIndent3">
    <w:name w:val="Body Text Indent 3"/>
    <w:basedOn w:val="Normal"/>
    <w:pPr>
      <w:autoSpaceDE w:val="0"/>
      <w:autoSpaceDN w:val="0"/>
      <w:adjustRightInd w:val="0"/>
      <w:ind w:left="322"/>
    </w:pPr>
    <w:rPr>
      <w:szCs w:val="18"/>
    </w:rPr>
  </w:style>
  <w:style w:type="paragraph" w:styleId="BodyText2">
    <w:name w:val="Body Text 2"/>
    <w:basedOn w:val="Normal"/>
    <w:pPr>
      <w:tabs>
        <w:tab w:val="left" w:pos="322"/>
      </w:tabs>
    </w:pPr>
    <w:rPr>
      <w:b/>
      <w:bCs/>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echnical4">
    <w:name w:val="Technical 4"/>
    <w:pPr>
      <w:tabs>
        <w:tab w:val="left" w:pos="-720"/>
      </w:tabs>
      <w:suppressAutoHyphens/>
    </w:pPr>
    <w:rPr>
      <w:rFonts w:ascii="Courier" w:hAnsi="Courier"/>
      <w:b/>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SC665544">
    <w:name w:val="SC.6.65544"/>
    <w:uiPriority w:val="99"/>
    <w:rsid w:val="00C96633"/>
    <w:rPr>
      <w:color w:val="000000"/>
      <w:sz w:val="20"/>
      <w:szCs w:val="20"/>
    </w:rPr>
  </w:style>
  <w:style w:type="character" w:customStyle="1" w:styleId="HeaderChar">
    <w:name w:val="Header Char"/>
    <w:link w:val="Header"/>
    <w:uiPriority w:val="99"/>
    <w:rsid w:val="00DD0C77"/>
  </w:style>
  <w:style w:type="character" w:customStyle="1" w:styleId="FooterChar">
    <w:name w:val="Footer Char"/>
    <w:link w:val="Footer"/>
    <w:uiPriority w:val="99"/>
    <w:rsid w:val="00DD0C77"/>
  </w:style>
  <w:style w:type="paragraph" w:customStyle="1" w:styleId="Default">
    <w:name w:val="Default"/>
    <w:rsid w:val="007768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4A0E"/>
    <w:pPr>
      <w:ind w:left="720"/>
      <w:contextualSpacing/>
    </w:pPr>
  </w:style>
  <w:style w:type="paragraph" w:styleId="Revision">
    <w:name w:val="Revision"/>
    <w:hidden/>
    <w:uiPriority w:val="99"/>
    <w:semiHidden/>
    <w:rsid w:val="005B3E70"/>
  </w:style>
  <w:style w:type="paragraph" w:styleId="FootnoteText">
    <w:name w:val="footnote text"/>
    <w:basedOn w:val="Normal"/>
    <w:link w:val="FootnoteTextChar"/>
    <w:semiHidden/>
    <w:unhideWhenUsed/>
    <w:rsid w:val="00382FFD"/>
  </w:style>
  <w:style w:type="character" w:customStyle="1" w:styleId="FootnoteTextChar">
    <w:name w:val="Footnote Text Char"/>
    <w:basedOn w:val="DefaultParagraphFont"/>
    <w:link w:val="FootnoteText"/>
    <w:semiHidden/>
    <w:rsid w:val="00382FFD"/>
  </w:style>
  <w:style w:type="character" w:styleId="FootnoteReference">
    <w:name w:val="footnote reference"/>
    <w:basedOn w:val="DefaultParagraphFont"/>
    <w:semiHidden/>
    <w:unhideWhenUsed/>
    <w:rsid w:val="00382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181">
      <w:bodyDiv w:val="1"/>
      <w:marLeft w:val="0"/>
      <w:marRight w:val="0"/>
      <w:marTop w:val="0"/>
      <w:marBottom w:val="0"/>
      <w:divBdr>
        <w:top w:val="none" w:sz="0" w:space="0" w:color="auto"/>
        <w:left w:val="none" w:sz="0" w:space="0" w:color="auto"/>
        <w:bottom w:val="none" w:sz="0" w:space="0" w:color="auto"/>
        <w:right w:val="none" w:sz="0" w:space="0" w:color="auto"/>
      </w:divBdr>
    </w:div>
    <w:div w:id="39525505">
      <w:bodyDiv w:val="1"/>
      <w:marLeft w:val="0"/>
      <w:marRight w:val="0"/>
      <w:marTop w:val="0"/>
      <w:marBottom w:val="0"/>
      <w:divBdr>
        <w:top w:val="none" w:sz="0" w:space="0" w:color="auto"/>
        <w:left w:val="none" w:sz="0" w:space="0" w:color="auto"/>
        <w:bottom w:val="none" w:sz="0" w:space="0" w:color="auto"/>
        <w:right w:val="none" w:sz="0" w:space="0" w:color="auto"/>
      </w:divBdr>
    </w:div>
    <w:div w:id="112528239">
      <w:bodyDiv w:val="1"/>
      <w:marLeft w:val="0"/>
      <w:marRight w:val="0"/>
      <w:marTop w:val="0"/>
      <w:marBottom w:val="0"/>
      <w:divBdr>
        <w:top w:val="none" w:sz="0" w:space="0" w:color="auto"/>
        <w:left w:val="none" w:sz="0" w:space="0" w:color="auto"/>
        <w:bottom w:val="none" w:sz="0" w:space="0" w:color="auto"/>
        <w:right w:val="none" w:sz="0" w:space="0" w:color="auto"/>
      </w:divBdr>
    </w:div>
    <w:div w:id="197085598">
      <w:bodyDiv w:val="1"/>
      <w:marLeft w:val="0"/>
      <w:marRight w:val="0"/>
      <w:marTop w:val="0"/>
      <w:marBottom w:val="0"/>
      <w:divBdr>
        <w:top w:val="none" w:sz="0" w:space="0" w:color="auto"/>
        <w:left w:val="none" w:sz="0" w:space="0" w:color="auto"/>
        <w:bottom w:val="none" w:sz="0" w:space="0" w:color="auto"/>
        <w:right w:val="none" w:sz="0" w:space="0" w:color="auto"/>
      </w:divBdr>
    </w:div>
    <w:div w:id="268969841">
      <w:bodyDiv w:val="1"/>
      <w:marLeft w:val="0"/>
      <w:marRight w:val="0"/>
      <w:marTop w:val="0"/>
      <w:marBottom w:val="0"/>
      <w:divBdr>
        <w:top w:val="none" w:sz="0" w:space="0" w:color="auto"/>
        <w:left w:val="none" w:sz="0" w:space="0" w:color="auto"/>
        <w:bottom w:val="none" w:sz="0" w:space="0" w:color="auto"/>
        <w:right w:val="none" w:sz="0" w:space="0" w:color="auto"/>
      </w:divBdr>
    </w:div>
    <w:div w:id="474295752">
      <w:bodyDiv w:val="1"/>
      <w:marLeft w:val="0"/>
      <w:marRight w:val="0"/>
      <w:marTop w:val="0"/>
      <w:marBottom w:val="0"/>
      <w:divBdr>
        <w:top w:val="none" w:sz="0" w:space="0" w:color="auto"/>
        <w:left w:val="none" w:sz="0" w:space="0" w:color="auto"/>
        <w:bottom w:val="none" w:sz="0" w:space="0" w:color="auto"/>
        <w:right w:val="none" w:sz="0" w:space="0" w:color="auto"/>
      </w:divBdr>
    </w:div>
    <w:div w:id="570503260">
      <w:bodyDiv w:val="1"/>
      <w:marLeft w:val="0"/>
      <w:marRight w:val="0"/>
      <w:marTop w:val="0"/>
      <w:marBottom w:val="0"/>
      <w:divBdr>
        <w:top w:val="none" w:sz="0" w:space="0" w:color="auto"/>
        <w:left w:val="none" w:sz="0" w:space="0" w:color="auto"/>
        <w:bottom w:val="none" w:sz="0" w:space="0" w:color="auto"/>
        <w:right w:val="none" w:sz="0" w:space="0" w:color="auto"/>
      </w:divBdr>
    </w:div>
    <w:div w:id="643390901">
      <w:bodyDiv w:val="1"/>
      <w:marLeft w:val="0"/>
      <w:marRight w:val="0"/>
      <w:marTop w:val="0"/>
      <w:marBottom w:val="0"/>
      <w:divBdr>
        <w:top w:val="none" w:sz="0" w:space="0" w:color="auto"/>
        <w:left w:val="none" w:sz="0" w:space="0" w:color="auto"/>
        <w:bottom w:val="none" w:sz="0" w:space="0" w:color="auto"/>
        <w:right w:val="none" w:sz="0" w:space="0" w:color="auto"/>
      </w:divBdr>
    </w:div>
    <w:div w:id="1213880795">
      <w:bodyDiv w:val="1"/>
      <w:marLeft w:val="0"/>
      <w:marRight w:val="0"/>
      <w:marTop w:val="0"/>
      <w:marBottom w:val="0"/>
      <w:divBdr>
        <w:top w:val="none" w:sz="0" w:space="0" w:color="auto"/>
        <w:left w:val="none" w:sz="0" w:space="0" w:color="auto"/>
        <w:bottom w:val="none" w:sz="0" w:space="0" w:color="auto"/>
        <w:right w:val="none" w:sz="0" w:space="0" w:color="auto"/>
      </w:divBdr>
    </w:div>
    <w:div w:id="1257129204">
      <w:bodyDiv w:val="1"/>
      <w:marLeft w:val="0"/>
      <w:marRight w:val="0"/>
      <w:marTop w:val="0"/>
      <w:marBottom w:val="0"/>
      <w:divBdr>
        <w:top w:val="none" w:sz="0" w:space="0" w:color="auto"/>
        <w:left w:val="none" w:sz="0" w:space="0" w:color="auto"/>
        <w:bottom w:val="none" w:sz="0" w:space="0" w:color="auto"/>
        <w:right w:val="none" w:sz="0" w:space="0" w:color="auto"/>
      </w:divBdr>
    </w:div>
    <w:div w:id="1325935861">
      <w:bodyDiv w:val="1"/>
      <w:marLeft w:val="0"/>
      <w:marRight w:val="0"/>
      <w:marTop w:val="0"/>
      <w:marBottom w:val="0"/>
      <w:divBdr>
        <w:top w:val="none" w:sz="0" w:space="0" w:color="auto"/>
        <w:left w:val="none" w:sz="0" w:space="0" w:color="auto"/>
        <w:bottom w:val="none" w:sz="0" w:space="0" w:color="auto"/>
        <w:right w:val="none" w:sz="0" w:space="0" w:color="auto"/>
      </w:divBdr>
    </w:div>
    <w:div w:id="1396664398">
      <w:bodyDiv w:val="1"/>
      <w:marLeft w:val="0"/>
      <w:marRight w:val="0"/>
      <w:marTop w:val="0"/>
      <w:marBottom w:val="0"/>
      <w:divBdr>
        <w:top w:val="none" w:sz="0" w:space="0" w:color="auto"/>
        <w:left w:val="none" w:sz="0" w:space="0" w:color="auto"/>
        <w:bottom w:val="none" w:sz="0" w:space="0" w:color="auto"/>
        <w:right w:val="none" w:sz="0" w:space="0" w:color="auto"/>
      </w:divBdr>
    </w:div>
    <w:div w:id="1418670830">
      <w:bodyDiv w:val="1"/>
      <w:marLeft w:val="0"/>
      <w:marRight w:val="0"/>
      <w:marTop w:val="0"/>
      <w:marBottom w:val="0"/>
      <w:divBdr>
        <w:top w:val="none" w:sz="0" w:space="0" w:color="auto"/>
        <w:left w:val="none" w:sz="0" w:space="0" w:color="auto"/>
        <w:bottom w:val="none" w:sz="0" w:space="0" w:color="auto"/>
        <w:right w:val="none" w:sz="0" w:space="0" w:color="auto"/>
      </w:divBdr>
    </w:div>
    <w:div w:id="1467242503">
      <w:bodyDiv w:val="1"/>
      <w:marLeft w:val="0"/>
      <w:marRight w:val="0"/>
      <w:marTop w:val="0"/>
      <w:marBottom w:val="0"/>
      <w:divBdr>
        <w:top w:val="none" w:sz="0" w:space="0" w:color="auto"/>
        <w:left w:val="none" w:sz="0" w:space="0" w:color="auto"/>
        <w:bottom w:val="none" w:sz="0" w:space="0" w:color="auto"/>
        <w:right w:val="none" w:sz="0" w:space="0" w:color="auto"/>
      </w:divBdr>
    </w:div>
    <w:div w:id="1587884266">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643729845">
      <w:bodyDiv w:val="1"/>
      <w:marLeft w:val="0"/>
      <w:marRight w:val="0"/>
      <w:marTop w:val="0"/>
      <w:marBottom w:val="0"/>
      <w:divBdr>
        <w:top w:val="none" w:sz="0" w:space="0" w:color="auto"/>
        <w:left w:val="none" w:sz="0" w:space="0" w:color="auto"/>
        <w:bottom w:val="none" w:sz="0" w:space="0" w:color="auto"/>
        <w:right w:val="none" w:sz="0" w:space="0" w:color="auto"/>
      </w:divBdr>
    </w:div>
    <w:div w:id="199321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90389264888145AFA5EC91E36249CD" ma:contentTypeVersion="5" ma:contentTypeDescription="Create a new document." ma:contentTypeScope="" ma:versionID="b8588cfa0f65583bc7ab328176232e7b">
  <xsd:schema xmlns:xsd="http://www.w3.org/2001/XMLSchema" xmlns:xs="http://www.w3.org/2001/XMLSchema" xmlns:p="http://schemas.microsoft.com/office/2006/metadata/properties" xmlns:ns2="bc5f48bf-e0a7-47e9-bf65-df7c58c93bb8" xmlns:ns3="450547f7-6539-434b-b42d-f11c2ad44738" targetNamespace="http://schemas.microsoft.com/office/2006/metadata/properties" ma:root="true" ma:fieldsID="8f0037beda8517a555db6a89c2cb6b14" ns2:_="" ns3:_="">
    <xsd:import namespace="bc5f48bf-e0a7-47e9-bf65-df7c58c93bb8"/>
    <xsd:import namespace="450547f7-6539-434b-b42d-f11c2ad44738"/>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fluenceId xmlns="450547f7-6539-434b-b42d-f11c2ad44738">1640441860</confluenceId>
    <confluenceContentType xmlns="450547f7-6539-434b-b42d-f11c2ad44738">application/vnd.openxmlformats-officedocument.wordprocessingml.document</confluenceContentType>
    <Comment xmlns="450547f7-6539-434b-b42d-f11c2ad44738" xsi:nil="true"/>
    <pageId xmlns="450547f7-6539-434b-b42d-f11c2ad44738">1603537303</pageId>
    <_dlc_DocId xmlns="bc5f48bf-e0a7-47e9-bf65-df7c58c93bb8">MDDX4JYAEH6E-5-11071</_dlc_DocId>
    <_dlc_DocIdUrl xmlns="bc5f48bf-e0a7-47e9-bf65-df7c58c93bb8">
      <Url>http://pw2107-app.max.internal/Community-Pages/_layouts/15/DocIdRedir.aspx?ID=MDDX4JYAEH6E-5-11071</Url>
      <Description>MDDX4JYAEH6E-5-11071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7BF4-2586-4404-B5F4-E339E2DACF2F}">
  <ds:schemaRefs>
    <ds:schemaRef ds:uri="http://schemas.microsoft.com/sharepoint/v3/contenttype/forms"/>
  </ds:schemaRefs>
</ds:datastoreItem>
</file>

<file path=customXml/itemProps2.xml><?xml version="1.0" encoding="utf-8"?>
<ds:datastoreItem xmlns:ds="http://schemas.openxmlformats.org/officeDocument/2006/customXml" ds:itemID="{476182CC-CC94-4A57-8451-34E74A7B791E}">
  <ds:schemaRefs>
    <ds:schemaRef ds:uri="http://schemas.microsoft.com/sharepoint/events"/>
  </ds:schemaRefs>
</ds:datastoreItem>
</file>

<file path=customXml/itemProps3.xml><?xml version="1.0" encoding="utf-8"?>
<ds:datastoreItem xmlns:ds="http://schemas.openxmlformats.org/officeDocument/2006/customXml" ds:itemID="{34ED88DD-4A31-4B10-B001-30383154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3B33F-68BC-4E69-BDF7-BEC0540261FB}">
  <ds:schemaRefs>
    <ds:schemaRef ds:uri="http://purl.org/dc/elements/1.1/"/>
    <ds:schemaRef ds:uri="http://purl.org/dc/dcmitype/"/>
    <ds:schemaRef ds:uri="http://schemas.microsoft.com/office/infopath/2007/PartnerControls"/>
    <ds:schemaRef ds:uri="bc5f48bf-e0a7-47e9-bf65-df7c58c93bb8"/>
    <ds:schemaRef ds:uri="http://purl.org/dc/terms/"/>
    <ds:schemaRef ds:uri="http://schemas.microsoft.com/office/2006/metadata/properties"/>
    <ds:schemaRef ds:uri="http://schemas.microsoft.com/office/2006/documentManagement/types"/>
    <ds:schemaRef ds:uri="450547f7-6539-434b-b42d-f11c2ad4473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245F93B-0542-4F3B-B398-B78BC8F1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CA4621E4.dotm</Template>
  <TotalTime>9</TotalTime>
  <Pages>8</Pages>
  <Words>1624</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CHECKLIST FOR REVIEW OF</vt:lpstr>
    </vt:vector>
  </TitlesOfParts>
  <Company>IG</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REVIEW OF</dc:title>
  <dc:creator>IG</dc:creator>
  <cp:lastModifiedBy>KIEUTR</cp:lastModifiedBy>
  <cp:revision>4</cp:revision>
  <cp:lastPrinted>2019-11-08T19:19:00Z</cp:lastPrinted>
  <dcterms:created xsi:type="dcterms:W3CDTF">2019-11-18T18:21:00Z</dcterms:created>
  <dcterms:modified xsi:type="dcterms:W3CDTF">2020-01-24T18:14:00Z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0x010100D790389264888145AFA5EC91E36249CD</vt:lpwstr>
  </property>
  <property fmtid="{D5CDD505-2E9C-101B-9397-08002B2CF9AE}" pid="3" name="_dlc_DocIdItemGuid">
    <vt:lpwstr>3ee71232-16d6-45b1-bac3-6057e9a2d6df</vt:lpwstr>
  </property>
</Properties>
</file>